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9D19AC" w:rsidRDefault="00757566" w:rsidP="00757566">
      <w:pPr>
        <w:jc w:val="center"/>
        <w:rPr>
          <w:rFonts w:ascii="Goudy Old Style" w:hAnsi="Goudy Old Style"/>
          <w:b/>
        </w:rPr>
      </w:pPr>
      <w:r w:rsidRPr="009D19AC">
        <w:rPr>
          <w:rFonts w:ascii="Goudy Old Style" w:hAnsi="Goudy Old Style"/>
          <w:b/>
        </w:rPr>
        <w:t>AGPA Connect 202</w:t>
      </w:r>
      <w:r w:rsidR="00B10984" w:rsidRPr="009D19AC">
        <w:rPr>
          <w:rFonts w:ascii="Goudy Old Style" w:hAnsi="Goudy Old Style"/>
          <w:b/>
        </w:rPr>
        <w:t>3</w:t>
      </w:r>
      <w:r w:rsidRPr="009D19AC">
        <w:rPr>
          <w:rFonts w:ascii="Goudy Old Style" w:hAnsi="Goudy Old Style"/>
          <w:b/>
        </w:rPr>
        <w:t xml:space="preserve"> Presenter Information</w:t>
      </w:r>
    </w:p>
    <w:p w14:paraId="2B495564" w14:textId="77777777" w:rsidR="00757566" w:rsidRPr="009D19AC" w:rsidRDefault="00757566" w:rsidP="00757566">
      <w:pPr>
        <w:rPr>
          <w:rFonts w:ascii="Goudy Old Style" w:hAnsi="Goudy Old Style"/>
        </w:rPr>
      </w:pPr>
    </w:p>
    <w:p w14:paraId="375D9B85" w14:textId="4ED93927" w:rsidR="00757566" w:rsidRPr="009D19AC" w:rsidRDefault="00757566" w:rsidP="00757566">
      <w:pPr>
        <w:rPr>
          <w:rFonts w:ascii="Goudy Old Style" w:hAnsi="Goudy Old Style"/>
        </w:rPr>
      </w:pPr>
      <w:r w:rsidRPr="009D19AC">
        <w:rPr>
          <w:rFonts w:ascii="Goudy Old Style" w:hAnsi="Goudy Old Style"/>
          <w:b/>
        </w:rPr>
        <w:t>Course Code:</w:t>
      </w:r>
      <w:r w:rsidRPr="009D19AC">
        <w:rPr>
          <w:rFonts w:ascii="Goudy Old Style" w:hAnsi="Goudy Old Style"/>
        </w:rPr>
        <w:t xml:space="preserve"> </w:t>
      </w:r>
      <w:r w:rsidR="00736931" w:rsidRPr="009D19AC">
        <w:rPr>
          <w:rFonts w:ascii="Goudy Old Style" w:hAnsi="Goudy Old Style"/>
        </w:rPr>
        <w:t>29</w:t>
      </w:r>
      <w:r w:rsidRPr="009D19AC">
        <w:rPr>
          <w:rFonts w:ascii="Goudy Old Style" w:hAnsi="Goudy Old Style"/>
        </w:rPr>
        <w:fldChar w:fldCharType="begin"/>
      </w:r>
      <w:r w:rsidRPr="009D19AC">
        <w:rPr>
          <w:rFonts w:ascii="Goudy Old Style" w:hAnsi="Goudy Old Style"/>
        </w:rPr>
        <w:instrText xml:space="preserve"> MERGEFIELD  Code  \* MERGEFORMAT </w:instrText>
      </w:r>
      <w:r w:rsidRPr="009D19AC">
        <w:rPr>
          <w:rFonts w:ascii="Goudy Old Style" w:hAnsi="Goudy Old Style"/>
        </w:rPr>
        <w:fldChar w:fldCharType="end"/>
      </w:r>
    </w:p>
    <w:p w14:paraId="56081863" w14:textId="18998EED" w:rsidR="00CB0780" w:rsidRPr="009D19AC" w:rsidRDefault="00757566" w:rsidP="00757566">
      <w:pPr>
        <w:rPr>
          <w:rFonts w:ascii="Goudy Old Style" w:hAnsi="Goudy Old Style"/>
          <w:bCs/>
        </w:rPr>
      </w:pPr>
      <w:r w:rsidRPr="009D19AC">
        <w:rPr>
          <w:rFonts w:ascii="Goudy Old Style" w:hAnsi="Goudy Old Style"/>
          <w:b/>
        </w:rPr>
        <w:t xml:space="preserve">Course Title: </w:t>
      </w:r>
      <w:r w:rsidR="00736931" w:rsidRPr="009D19AC">
        <w:rPr>
          <w:rFonts w:ascii="Goudy Old Style" w:hAnsi="Goudy Old Style"/>
          <w:bCs/>
        </w:rPr>
        <w:t>"</w:t>
      </w:r>
      <w:proofErr w:type="spellStart"/>
      <w:r w:rsidR="00736931" w:rsidRPr="009D19AC">
        <w:rPr>
          <w:rFonts w:ascii="Goudy Old Style" w:hAnsi="Goudy Old Style"/>
          <w:bCs/>
        </w:rPr>
        <w:t>Talkin</w:t>
      </w:r>
      <w:proofErr w:type="spellEnd"/>
      <w:r w:rsidR="00736931" w:rsidRPr="009D19AC">
        <w:rPr>
          <w:rFonts w:ascii="Goudy Old Style" w:hAnsi="Goudy Old Style"/>
          <w:bCs/>
        </w:rPr>
        <w:t>' 'Bout My Generation": Exploring Intergenerational Dynamics in Group</w:t>
      </w:r>
    </w:p>
    <w:p w14:paraId="16C705F1" w14:textId="77777777" w:rsidR="0063796C" w:rsidRPr="009D19AC" w:rsidRDefault="0063796C" w:rsidP="00757566">
      <w:pPr>
        <w:rPr>
          <w:rFonts w:ascii="Goudy Old Style" w:hAnsi="Goudy Old Style"/>
        </w:rPr>
      </w:pPr>
    </w:p>
    <w:p w14:paraId="5D8CCC9E" w14:textId="15661D4A" w:rsidR="00757566" w:rsidRPr="009D19AC" w:rsidRDefault="00757566" w:rsidP="00757566">
      <w:pPr>
        <w:rPr>
          <w:rFonts w:ascii="Goudy Old Style" w:hAnsi="Goudy Old Style"/>
          <w:bCs/>
        </w:rPr>
      </w:pPr>
      <w:r w:rsidRPr="009D19AC">
        <w:rPr>
          <w:rFonts w:ascii="Goudy Old Style" w:hAnsi="Goudy Old Style"/>
          <w:b/>
        </w:rPr>
        <w:t xml:space="preserve">Course Times: </w:t>
      </w:r>
      <w:r w:rsidR="00FA6071" w:rsidRPr="009D19AC">
        <w:rPr>
          <w:rFonts w:ascii="Goudy Old Style" w:hAnsi="Goudy Old Style"/>
          <w:bCs/>
        </w:rPr>
        <w:t>10</w:t>
      </w:r>
      <w:r w:rsidR="00B57940" w:rsidRPr="009D19AC">
        <w:rPr>
          <w:rFonts w:ascii="Goudy Old Style" w:hAnsi="Goudy Old Style"/>
          <w:bCs/>
        </w:rPr>
        <w:t>:</w:t>
      </w:r>
      <w:r w:rsidR="00FA6071" w:rsidRPr="009D19AC">
        <w:rPr>
          <w:rFonts w:ascii="Goudy Old Style" w:hAnsi="Goudy Old Style"/>
          <w:bCs/>
        </w:rPr>
        <w:t>00</w:t>
      </w:r>
      <w:r w:rsidR="00B57940" w:rsidRPr="009D19AC">
        <w:rPr>
          <w:rFonts w:ascii="Goudy Old Style" w:hAnsi="Goudy Old Style"/>
          <w:bCs/>
        </w:rPr>
        <w:t xml:space="preserve"> </w:t>
      </w:r>
      <w:r w:rsidR="00FA6071" w:rsidRPr="009D19AC">
        <w:rPr>
          <w:rFonts w:ascii="Goudy Old Style" w:hAnsi="Goudy Old Style"/>
          <w:bCs/>
        </w:rPr>
        <w:t xml:space="preserve">AM </w:t>
      </w:r>
      <w:r w:rsidR="00B57940" w:rsidRPr="009D19AC">
        <w:rPr>
          <w:rFonts w:ascii="Goudy Old Style" w:hAnsi="Goudy Old Style"/>
          <w:bCs/>
        </w:rPr>
        <w:t>-</w:t>
      </w:r>
      <w:r w:rsidR="00CB0780" w:rsidRPr="009D19AC">
        <w:rPr>
          <w:rFonts w:ascii="Goudy Old Style" w:hAnsi="Goudy Old Style"/>
          <w:bCs/>
        </w:rPr>
        <w:t xml:space="preserve"> </w:t>
      </w:r>
      <w:r w:rsidR="00FA6071" w:rsidRPr="009D19AC">
        <w:rPr>
          <w:rFonts w:ascii="Goudy Old Style" w:hAnsi="Goudy Old Style"/>
          <w:bCs/>
        </w:rPr>
        <w:t>12</w:t>
      </w:r>
      <w:r w:rsidR="00CB0780" w:rsidRPr="009D19AC">
        <w:rPr>
          <w:rFonts w:ascii="Goudy Old Style" w:hAnsi="Goudy Old Style"/>
          <w:bCs/>
        </w:rPr>
        <w:t>:</w:t>
      </w:r>
      <w:r w:rsidR="00E84027" w:rsidRPr="009D19AC">
        <w:rPr>
          <w:rFonts w:ascii="Goudy Old Style" w:hAnsi="Goudy Old Style"/>
          <w:bCs/>
        </w:rPr>
        <w:t>3</w:t>
      </w:r>
      <w:r w:rsidR="00CB0780" w:rsidRPr="009D19AC">
        <w:rPr>
          <w:rFonts w:ascii="Goudy Old Style" w:hAnsi="Goudy Old Style"/>
          <w:bCs/>
        </w:rPr>
        <w:t xml:space="preserve">0 </w:t>
      </w:r>
      <w:r w:rsidR="00FA6071" w:rsidRPr="009D19AC">
        <w:rPr>
          <w:rFonts w:ascii="Goudy Old Style" w:hAnsi="Goudy Old Style"/>
          <w:bCs/>
        </w:rPr>
        <w:t>P</w:t>
      </w:r>
      <w:r w:rsidR="00CB0780" w:rsidRPr="009D19AC">
        <w:rPr>
          <w:rFonts w:ascii="Goudy Old Style" w:hAnsi="Goudy Old Style"/>
          <w:bCs/>
        </w:rPr>
        <w:t>M</w:t>
      </w:r>
      <w:r w:rsidR="00B57940" w:rsidRPr="009D19AC">
        <w:rPr>
          <w:rFonts w:ascii="Goudy Old Style" w:hAnsi="Goudy Old Style"/>
          <w:bCs/>
        </w:rPr>
        <w:t xml:space="preserve"> </w:t>
      </w:r>
    </w:p>
    <w:p w14:paraId="7D92B6A4" w14:textId="10557B43" w:rsidR="00757566" w:rsidRPr="009D19AC" w:rsidRDefault="00757566" w:rsidP="00757566">
      <w:pPr>
        <w:rPr>
          <w:rFonts w:ascii="Goudy Old Style" w:hAnsi="Goudy Old Style"/>
        </w:rPr>
      </w:pPr>
      <w:r w:rsidRPr="009D19AC">
        <w:rPr>
          <w:rFonts w:ascii="Goudy Old Style" w:hAnsi="Goudy Old Style"/>
          <w:b/>
        </w:rPr>
        <w:t xml:space="preserve">Course Dates: </w:t>
      </w:r>
      <w:r w:rsidR="007043D6" w:rsidRPr="009D19AC">
        <w:rPr>
          <w:rFonts w:ascii="Goudy Old Style" w:hAnsi="Goudy Old Style"/>
        </w:rPr>
        <w:t>Friday</w:t>
      </w:r>
      <w:r w:rsidR="00B57940" w:rsidRPr="009D19AC">
        <w:rPr>
          <w:rFonts w:ascii="Goudy Old Style" w:hAnsi="Goudy Old Style"/>
        </w:rPr>
        <w:t xml:space="preserve">, March </w:t>
      </w:r>
      <w:r w:rsidR="007043D6" w:rsidRPr="009D19AC">
        <w:rPr>
          <w:rFonts w:ascii="Goudy Old Style" w:hAnsi="Goudy Old Style"/>
        </w:rPr>
        <w:t>10</w:t>
      </w:r>
    </w:p>
    <w:p w14:paraId="0075AB57" w14:textId="77777777" w:rsidR="00757566" w:rsidRPr="009D19AC" w:rsidRDefault="00757566" w:rsidP="00757566">
      <w:pPr>
        <w:rPr>
          <w:rFonts w:ascii="Goudy Old Style" w:hAnsi="Goudy Old Style"/>
        </w:rPr>
      </w:pPr>
    </w:p>
    <w:p w14:paraId="5F4A532E" w14:textId="77777777" w:rsidR="00736931" w:rsidRPr="009D19AC" w:rsidRDefault="0065250C" w:rsidP="00736931">
      <w:pPr>
        <w:rPr>
          <w:rFonts w:ascii="Goudy Old Style" w:hAnsi="Goudy Old Style"/>
          <w:bCs/>
        </w:rPr>
      </w:pPr>
      <w:r w:rsidRPr="009D19AC">
        <w:rPr>
          <w:rFonts w:ascii="Goudy Old Style" w:hAnsi="Goudy Old Style"/>
          <w:b/>
        </w:rPr>
        <w:t>Instructors</w:t>
      </w:r>
      <w:r w:rsidR="00757566" w:rsidRPr="009D19AC">
        <w:rPr>
          <w:rFonts w:ascii="Goudy Old Style" w:hAnsi="Goudy Old Style"/>
          <w:b/>
        </w:rPr>
        <w:t xml:space="preserve">: </w:t>
      </w:r>
      <w:r w:rsidR="00757566" w:rsidRPr="009D19AC">
        <w:rPr>
          <w:rFonts w:ascii="Goudy Old Style" w:hAnsi="Goudy Old Style"/>
          <w:b/>
        </w:rPr>
        <w:tab/>
      </w:r>
      <w:r w:rsidRPr="009D19AC">
        <w:rPr>
          <w:rFonts w:ascii="Goudy Old Style" w:hAnsi="Goudy Old Style"/>
          <w:b/>
        </w:rPr>
        <w:tab/>
      </w:r>
      <w:r w:rsidR="00736931" w:rsidRPr="009D19AC">
        <w:rPr>
          <w:rFonts w:ascii="Goudy Old Style" w:hAnsi="Goudy Old Style"/>
          <w:bCs/>
        </w:rPr>
        <w:t>Shemika Brooks</w:t>
      </w:r>
    </w:p>
    <w:p w14:paraId="7DB3DD6D" w14:textId="13F4CBB7" w:rsidR="00736931" w:rsidRPr="009D19AC" w:rsidRDefault="00736931" w:rsidP="00736931">
      <w:pPr>
        <w:rPr>
          <w:rFonts w:ascii="Goudy Old Style" w:hAnsi="Goudy Old Style"/>
          <w:bCs/>
        </w:rPr>
      </w:pPr>
      <w:r w:rsidRPr="009D19AC">
        <w:rPr>
          <w:rFonts w:ascii="Goudy Old Style" w:hAnsi="Goudy Old Style"/>
          <w:bCs/>
        </w:rPr>
        <w:tab/>
      </w:r>
      <w:r w:rsidRPr="009D19AC">
        <w:rPr>
          <w:rFonts w:ascii="Goudy Old Style" w:hAnsi="Goudy Old Style"/>
          <w:bCs/>
        </w:rPr>
        <w:tab/>
      </w:r>
      <w:r w:rsidRPr="009D19AC">
        <w:rPr>
          <w:rFonts w:ascii="Goudy Old Style" w:hAnsi="Goudy Old Style"/>
          <w:bCs/>
        </w:rPr>
        <w:tab/>
      </w:r>
      <w:r w:rsidRPr="009D19AC">
        <w:rPr>
          <w:rFonts w:ascii="Goudy Old Style" w:hAnsi="Goudy Old Style"/>
          <w:bCs/>
        </w:rPr>
        <w:t>Jacquelin Darby</w:t>
      </w:r>
    </w:p>
    <w:p w14:paraId="512ABA24" w14:textId="4165E94C" w:rsidR="00C521DB" w:rsidRPr="009D19AC" w:rsidRDefault="00E56DEA" w:rsidP="00736931">
      <w:pPr>
        <w:rPr>
          <w:rFonts w:ascii="Goudy Old Style" w:hAnsi="Goudy Old Style"/>
          <w:b/>
        </w:rPr>
      </w:pPr>
      <w:r w:rsidRPr="009D19AC">
        <w:rPr>
          <w:rFonts w:ascii="Goudy Old Style" w:hAnsi="Goudy Old Style"/>
        </w:rPr>
        <w:tab/>
      </w:r>
      <w:r w:rsidRPr="009D19AC">
        <w:rPr>
          <w:rFonts w:ascii="Goudy Old Style" w:hAnsi="Goudy Old Style"/>
        </w:rPr>
        <w:tab/>
      </w:r>
      <w:r w:rsidRPr="009D19AC">
        <w:rPr>
          <w:rFonts w:ascii="Goudy Old Style" w:hAnsi="Goudy Old Style"/>
        </w:rPr>
        <w:tab/>
      </w:r>
    </w:p>
    <w:p w14:paraId="49BBD05D" w14:textId="0C7367BD" w:rsidR="0065250C" w:rsidRPr="009D19AC" w:rsidRDefault="00757566" w:rsidP="00736931">
      <w:pPr>
        <w:shd w:val="clear" w:color="auto" w:fill="FFFFFF"/>
        <w:textAlignment w:val="baseline"/>
        <w:rPr>
          <w:rFonts w:ascii="Goudy Old Style" w:hAnsi="Goudy Old Style" w:cs="Arial"/>
          <w:color w:val="000000"/>
          <w:shd w:val="clear" w:color="auto" w:fill="FFFFFF"/>
        </w:rPr>
      </w:pPr>
      <w:r w:rsidRPr="009D19AC">
        <w:rPr>
          <w:rFonts w:ascii="Goudy Old Style" w:hAnsi="Goudy Old Style"/>
          <w:b/>
        </w:rPr>
        <w:t xml:space="preserve">Course Description: </w:t>
      </w:r>
      <w:r w:rsidR="00736931" w:rsidRPr="009D19AC">
        <w:rPr>
          <w:rFonts w:ascii="Goudy Old Style" w:hAnsi="Goudy Old Style" w:cs="Arial"/>
          <w:color w:val="000000"/>
          <w:shd w:val="clear" w:color="auto" w:fill="FFFFFF"/>
        </w:rPr>
        <w:t>Within recent years, there has broadly been great emphasis, particularly in the USA, on the ways in which society views and discusses generational differences. Psychology and other mental health disciplines are not immune to generational dynamics, especially related to group counseling. This workshop will allow clinicians to view the ways intergenerational dynamics appear in group spaces; participants will be able to apply concepts and observations to clinical work, towards aiding society in navigating ever-present cultural and generational changes.</w:t>
      </w:r>
    </w:p>
    <w:p w14:paraId="425F7D0D" w14:textId="77777777" w:rsidR="00736931" w:rsidRPr="009D19AC" w:rsidRDefault="00736931" w:rsidP="00736931">
      <w:pPr>
        <w:shd w:val="clear" w:color="auto" w:fill="FFFFFF"/>
        <w:textAlignment w:val="baseline"/>
        <w:rPr>
          <w:rFonts w:ascii="Goudy Old Style" w:hAnsi="Goudy Old Style"/>
        </w:rPr>
      </w:pPr>
    </w:p>
    <w:p w14:paraId="7CB5896C" w14:textId="77777777" w:rsidR="00757566" w:rsidRPr="009D19AC" w:rsidRDefault="00757566" w:rsidP="00757566">
      <w:pPr>
        <w:rPr>
          <w:rFonts w:ascii="Goudy Old Style" w:hAnsi="Goudy Old Style"/>
          <w:b/>
        </w:rPr>
      </w:pPr>
      <w:r w:rsidRPr="009D19AC">
        <w:rPr>
          <w:rFonts w:ascii="Goudy Old Style" w:hAnsi="Goudy Old Style"/>
          <w:b/>
        </w:rPr>
        <w:t xml:space="preserve">Learning Objectives </w:t>
      </w:r>
    </w:p>
    <w:p w14:paraId="1BB9E19D" w14:textId="4A7C3534" w:rsidR="00845EC9" w:rsidRPr="009D19AC" w:rsidRDefault="00845EC9" w:rsidP="00845EC9">
      <w:pPr>
        <w:rPr>
          <w:rFonts w:ascii="Goudy Old Style" w:hAnsi="Goudy Old Style"/>
          <w:color w:val="000000"/>
          <w:shd w:val="clear" w:color="auto" w:fill="FFFFFF"/>
        </w:rPr>
      </w:pPr>
      <w:r w:rsidRPr="009D19AC">
        <w:rPr>
          <w:rFonts w:ascii="Goudy Old Style" w:hAnsi="Goudy Old Style" w:cs="Arial"/>
          <w:color w:val="000000"/>
          <w:shd w:val="clear" w:color="auto" w:fill="FFFFFF"/>
        </w:rPr>
        <w:t>The attendee will be able to:</w:t>
      </w:r>
      <w:r w:rsidRPr="009D19AC">
        <w:rPr>
          <w:color w:val="000000"/>
          <w:shd w:val="clear" w:color="auto" w:fill="FFFFFF"/>
        </w:rPr>
        <w:t>‎</w:t>
      </w:r>
    </w:p>
    <w:p w14:paraId="41113A5A" w14:textId="35B798DC" w:rsidR="00736931" w:rsidRPr="009D19AC" w:rsidRDefault="00E55D52" w:rsidP="00736931">
      <w:pPr>
        <w:pStyle w:val="ListParagraph"/>
        <w:numPr>
          <w:ilvl w:val="0"/>
          <w:numId w:val="43"/>
        </w:numPr>
        <w:rPr>
          <w:rFonts w:ascii="Goudy Old Style" w:hAnsi="Goudy Old Style" w:cs="Arial"/>
          <w:color w:val="000000"/>
          <w:shd w:val="clear" w:color="auto" w:fill="FFFFFF"/>
        </w:rPr>
      </w:pPr>
      <w:r w:rsidRPr="009D19AC">
        <w:rPr>
          <w:color w:val="000000"/>
          <w:shd w:val="clear" w:color="auto" w:fill="FFFFFF"/>
        </w:rPr>
        <w:t>‎</w:t>
      </w:r>
      <w:r w:rsidR="00736931" w:rsidRPr="009D19AC">
        <w:rPr>
          <w:color w:val="000000"/>
          <w:shd w:val="clear" w:color="auto" w:fill="FFFFFF"/>
        </w:rPr>
        <w:t>‎</w:t>
      </w:r>
      <w:r w:rsidR="00736931" w:rsidRPr="009D19AC">
        <w:rPr>
          <w:rFonts w:ascii="Goudy Old Style" w:hAnsi="Goudy Old Style" w:cs="Arial"/>
          <w:color w:val="000000"/>
          <w:shd w:val="clear" w:color="auto" w:fill="FFFFFF"/>
        </w:rPr>
        <w:t>Name five generational categories that may be seen in current day professional environments.</w:t>
      </w:r>
      <w:r w:rsidR="00736931" w:rsidRPr="009D19AC">
        <w:rPr>
          <w:color w:val="000000"/>
          <w:shd w:val="clear" w:color="auto" w:fill="FFFFFF"/>
        </w:rPr>
        <w:t>‎</w:t>
      </w:r>
    </w:p>
    <w:p w14:paraId="4CF859FF" w14:textId="09BD7F73" w:rsidR="00736931" w:rsidRPr="009D19AC" w:rsidRDefault="00736931" w:rsidP="00736931">
      <w:pPr>
        <w:pStyle w:val="ListParagraph"/>
        <w:numPr>
          <w:ilvl w:val="0"/>
          <w:numId w:val="43"/>
        </w:numPr>
        <w:rPr>
          <w:rFonts w:ascii="Goudy Old Style" w:hAnsi="Goudy Old Style" w:cs="Arial"/>
          <w:color w:val="000000"/>
          <w:shd w:val="clear" w:color="auto" w:fill="FFFFFF"/>
        </w:rPr>
      </w:pPr>
      <w:r w:rsidRPr="009D19AC">
        <w:rPr>
          <w:color w:val="000000"/>
          <w:shd w:val="clear" w:color="auto" w:fill="FFFFFF"/>
        </w:rPr>
        <w:t>‎</w:t>
      </w:r>
      <w:r w:rsidRPr="009D19AC">
        <w:rPr>
          <w:rFonts w:ascii="Goudy Old Style" w:hAnsi="Goudy Old Style" w:cs="Arial"/>
          <w:color w:val="000000"/>
          <w:shd w:val="clear" w:color="auto" w:fill="FFFFFF"/>
        </w:rPr>
        <w:t>Explain the bi-directional application of ageism within a group context.</w:t>
      </w:r>
      <w:r w:rsidRPr="009D19AC">
        <w:rPr>
          <w:color w:val="000000"/>
          <w:shd w:val="clear" w:color="auto" w:fill="FFFFFF"/>
        </w:rPr>
        <w:t>‎</w:t>
      </w:r>
    </w:p>
    <w:p w14:paraId="6EA17A87" w14:textId="00D12137" w:rsidR="00736931" w:rsidRPr="009D19AC" w:rsidRDefault="00736931" w:rsidP="00736931">
      <w:pPr>
        <w:pStyle w:val="ListParagraph"/>
        <w:numPr>
          <w:ilvl w:val="0"/>
          <w:numId w:val="43"/>
        </w:numPr>
        <w:rPr>
          <w:rFonts w:ascii="Goudy Old Style" w:hAnsi="Goudy Old Style" w:cs="Arial"/>
          <w:color w:val="000000"/>
          <w:shd w:val="clear" w:color="auto" w:fill="FFFFFF"/>
        </w:rPr>
      </w:pPr>
      <w:r w:rsidRPr="009D19AC">
        <w:rPr>
          <w:color w:val="000000"/>
          <w:shd w:val="clear" w:color="auto" w:fill="FFFFFF"/>
        </w:rPr>
        <w:t>‎</w:t>
      </w:r>
      <w:r w:rsidRPr="009D19AC">
        <w:rPr>
          <w:rFonts w:ascii="Goudy Old Style" w:hAnsi="Goudy Old Style" w:cs="Arial"/>
          <w:color w:val="000000"/>
          <w:shd w:val="clear" w:color="auto" w:fill="FFFFFF"/>
        </w:rPr>
        <w:t xml:space="preserve">Describe how identity intersections and intersectionality appear within intergenerational group </w:t>
      </w:r>
      <w:r w:rsidRPr="009D19AC">
        <w:rPr>
          <w:color w:val="000000"/>
          <w:shd w:val="clear" w:color="auto" w:fill="FFFFFF"/>
        </w:rPr>
        <w:t>‎</w:t>
      </w:r>
      <w:r w:rsidRPr="009D19AC">
        <w:rPr>
          <w:rFonts w:ascii="Goudy Old Style" w:hAnsi="Goudy Old Style" w:cs="Arial"/>
          <w:color w:val="000000"/>
          <w:shd w:val="clear" w:color="auto" w:fill="FFFFFF"/>
        </w:rPr>
        <w:t>spaces.</w:t>
      </w:r>
      <w:r w:rsidRPr="009D19AC">
        <w:rPr>
          <w:color w:val="000000"/>
          <w:shd w:val="clear" w:color="auto" w:fill="FFFFFF"/>
        </w:rPr>
        <w:t>‎</w:t>
      </w:r>
    </w:p>
    <w:p w14:paraId="43E686A7" w14:textId="3B6399B6" w:rsidR="00736931" w:rsidRPr="009D19AC" w:rsidRDefault="00736931" w:rsidP="00736931">
      <w:pPr>
        <w:pStyle w:val="ListParagraph"/>
        <w:numPr>
          <w:ilvl w:val="0"/>
          <w:numId w:val="43"/>
        </w:numPr>
        <w:rPr>
          <w:rFonts w:ascii="Goudy Old Style" w:hAnsi="Goudy Old Style" w:cs="Arial"/>
          <w:color w:val="000000"/>
          <w:shd w:val="clear" w:color="auto" w:fill="FFFFFF"/>
        </w:rPr>
      </w:pPr>
      <w:r w:rsidRPr="009D19AC">
        <w:rPr>
          <w:color w:val="000000"/>
          <w:shd w:val="clear" w:color="auto" w:fill="FFFFFF"/>
        </w:rPr>
        <w:t>‎</w:t>
      </w:r>
      <w:r w:rsidRPr="009D19AC">
        <w:rPr>
          <w:rFonts w:ascii="Goudy Old Style" w:hAnsi="Goudy Old Style" w:cs="Arial"/>
          <w:color w:val="000000"/>
          <w:shd w:val="clear" w:color="auto" w:fill="FFFFFF"/>
        </w:rPr>
        <w:t>List three intergenerational dynamics within large group spaces.</w:t>
      </w:r>
      <w:r w:rsidRPr="009D19AC">
        <w:rPr>
          <w:color w:val="000000"/>
          <w:shd w:val="clear" w:color="auto" w:fill="FFFFFF"/>
        </w:rPr>
        <w:t>‎</w:t>
      </w:r>
    </w:p>
    <w:p w14:paraId="4BCE68B9" w14:textId="6F0162F8" w:rsidR="003C727D" w:rsidRPr="009D19AC" w:rsidRDefault="00736931" w:rsidP="00736931">
      <w:pPr>
        <w:pStyle w:val="ListParagraph"/>
        <w:numPr>
          <w:ilvl w:val="0"/>
          <w:numId w:val="43"/>
        </w:numPr>
        <w:rPr>
          <w:rFonts w:ascii="Goudy Old Style" w:hAnsi="Goudy Old Style"/>
        </w:rPr>
      </w:pPr>
      <w:r w:rsidRPr="009D19AC">
        <w:rPr>
          <w:color w:val="000000"/>
          <w:shd w:val="clear" w:color="auto" w:fill="FFFFFF"/>
        </w:rPr>
        <w:t>‎</w:t>
      </w:r>
      <w:r w:rsidRPr="009D19AC">
        <w:rPr>
          <w:rFonts w:ascii="Goudy Old Style" w:hAnsi="Goudy Old Style" w:cs="Arial"/>
          <w:color w:val="000000"/>
          <w:shd w:val="clear" w:color="auto" w:fill="FFFFFF"/>
        </w:rPr>
        <w:t>Identify two intergenerational conflicts that can arise in groups</w:t>
      </w:r>
    </w:p>
    <w:p w14:paraId="72FF0E06" w14:textId="77777777" w:rsidR="00736931" w:rsidRPr="009D19AC" w:rsidRDefault="00736931" w:rsidP="00736931">
      <w:pPr>
        <w:pStyle w:val="ListParagraph"/>
        <w:rPr>
          <w:rFonts w:ascii="Goudy Old Style" w:hAnsi="Goudy Old Style"/>
        </w:rPr>
      </w:pPr>
    </w:p>
    <w:p w14:paraId="196D292F" w14:textId="55E5A0E2" w:rsidR="00757566" w:rsidRPr="009D19AC" w:rsidRDefault="00757566" w:rsidP="00757566">
      <w:pPr>
        <w:rPr>
          <w:rFonts w:ascii="Goudy Old Style" w:hAnsi="Goudy Old Style"/>
          <w:b/>
        </w:rPr>
      </w:pPr>
      <w:r w:rsidRPr="009D19AC">
        <w:rPr>
          <w:rFonts w:ascii="Goudy Old Style" w:hAnsi="Goudy Old Style"/>
          <w:b/>
        </w:rPr>
        <w:t>Significant Articles:</w:t>
      </w:r>
    </w:p>
    <w:p w14:paraId="2164DC53" w14:textId="77777777" w:rsidR="00736931" w:rsidRPr="009D19AC" w:rsidRDefault="00736931" w:rsidP="00736931">
      <w:pPr>
        <w:pStyle w:val="ListParagraph"/>
        <w:numPr>
          <w:ilvl w:val="0"/>
          <w:numId w:val="46"/>
        </w:numPr>
        <w:spacing w:line="240" w:lineRule="exact"/>
        <w:rPr>
          <w:rFonts w:ascii="Goudy Old Style" w:eastAsia="Arial" w:hAnsi="Goudy Old Style" w:cs="Arial"/>
          <w:color w:val="000000"/>
        </w:rPr>
      </w:pPr>
      <w:proofErr w:type="spellStart"/>
      <w:r w:rsidRPr="009D19AC">
        <w:rPr>
          <w:rFonts w:ascii="Goudy Old Style" w:eastAsia="Arial" w:hAnsi="Goudy Old Style" w:cs="Arial"/>
          <w:color w:val="000000"/>
        </w:rPr>
        <w:t>Hawkley</w:t>
      </w:r>
      <w:proofErr w:type="spellEnd"/>
      <w:r w:rsidRPr="009D19AC">
        <w:rPr>
          <w:rFonts w:ascii="Goudy Old Style" w:eastAsia="Arial" w:hAnsi="Goudy Old Style" w:cs="Arial"/>
          <w:color w:val="000000"/>
        </w:rPr>
        <w:t xml:space="preserve">, L. C., </w:t>
      </w:r>
      <w:proofErr w:type="spellStart"/>
      <w:r w:rsidRPr="009D19AC">
        <w:rPr>
          <w:rFonts w:ascii="Goudy Old Style" w:eastAsia="Arial" w:hAnsi="Goudy Old Style" w:cs="Arial"/>
          <w:color w:val="000000"/>
        </w:rPr>
        <w:t>Wroblewski</w:t>
      </w:r>
      <w:proofErr w:type="spellEnd"/>
      <w:r w:rsidRPr="009D19AC">
        <w:rPr>
          <w:rFonts w:ascii="Goudy Old Style" w:eastAsia="Arial" w:hAnsi="Goudy Old Style" w:cs="Arial"/>
          <w:color w:val="000000"/>
        </w:rPr>
        <w:t xml:space="preserve">, K., Kaiser, T., </w:t>
      </w:r>
      <w:proofErr w:type="spellStart"/>
      <w:r w:rsidRPr="009D19AC">
        <w:rPr>
          <w:rFonts w:ascii="Goudy Old Style" w:eastAsia="Arial" w:hAnsi="Goudy Old Style" w:cs="Arial"/>
          <w:color w:val="000000"/>
        </w:rPr>
        <w:t>Luhmann</w:t>
      </w:r>
      <w:proofErr w:type="spellEnd"/>
      <w:r w:rsidRPr="009D19AC">
        <w:rPr>
          <w:rFonts w:ascii="Goudy Old Style" w:eastAsia="Arial" w:hAnsi="Goudy Old Style" w:cs="Arial"/>
          <w:color w:val="000000"/>
        </w:rPr>
        <w:t xml:space="preserve">, M., &amp; Schumm, L. P. (2019). Are US older adults </w:t>
      </w:r>
      <w:r w:rsidRPr="009D19AC">
        <w:rPr>
          <w:rFonts w:eastAsia="Arial"/>
          <w:color w:val="000000"/>
        </w:rPr>
        <w:t>‎</w:t>
      </w:r>
      <w:r w:rsidRPr="009D19AC">
        <w:rPr>
          <w:rFonts w:ascii="Goudy Old Style" w:eastAsia="Arial" w:hAnsi="Goudy Old Style" w:cs="Arial"/>
          <w:color w:val="000000"/>
        </w:rPr>
        <w:t>getting lonelier? Age, period, and cohort differences. Psychology and Aging, 34(8), 1144</w:t>
      </w:r>
      <w:r w:rsidRPr="009D19AC">
        <w:rPr>
          <w:rFonts w:ascii="Goudy Old Style" w:eastAsia="Arial" w:hAnsi="Goudy Old Style" w:cs="Goudy Old Style"/>
          <w:color w:val="000000"/>
        </w:rPr>
        <w:t>–</w:t>
      </w:r>
      <w:r w:rsidRPr="009D19AC">
        <w:rPr>
          <w:rFonts w:ascii="Goudy Old Style" w:eastAsia="Arial" w:hAnsi="Goudy Old Style" w:cs="Arial"/>
          <w:color w:val="000000"/>
        </w:rPr>
        <w:t xml:space="preserve">1157. </w:t>
      </w:r>
      <w:r w:rsidRPr="009D19AC">
        <w:rPr>
          <w:rFonts w:eastAsia="Arial"/>
          <w:color w:val="000000"/>
        </w:rPr>
        <w:t>‎</w:t>
      </w:r>
      <w:r w:rsidRPr="009D19AC">
        <w:rPr>
          <w:rFonts w:ascii="Goudy Old Style" w:eastAsia="Arial" w:hAnsi="Goudy Old Style" w:cs="Arial"/>
          <w:color w:val="000000"/>
        </w:rPr>
        <w:t>https://doi.org/10.1037/pag0000365</w:t>
      </w:r>
      <w:r w:rsidRPr="009D19AC">
        <w:rPr>
          <w:rFonts w:eastAsia="Arial"/>
          <w:color w:val="000000"/>
        </w:rPr>
        <w:t>‎</w:t>
      </w:r>
    </w:p>
    <w:p w14:paraId="356531CC" w14:textId="77777777" w:rsidR="00736931" w:rsidRPr="009D19AC" w:rsidRDefault="00736931" w:rsidP="00736931">
      <w:pPr>
        <w:pStyle w:val="ListParagraph"/>
        <w:numPr>
          <w:ilvl w:val="0"/>
          <w:numId w:val="46"/>
        </w:numPr>
        <w:spacing w:line="240" w:lineRule="exact"/>
        <w:rPr>
          <w:rFonts w:ascii="Goudy Old Style" w:eastAsia="Arial" w:hAnsi="Goudy Old Style" w:cs="Arial"/>
          <w:color w:val="000000"/>
        </w:rPr>
      </w:pPr>
      <w:r w:rsidRPr="009D19AC">
        <w:rPr>
          <w:rFonts w:ascii="Goudy Old Style" w:eastAsia="Arial" w:hAnsi="Goudy Old Style" w:cs="Arial"/>
          <w:color w:val="000000"/>
        </w:rPr>
        <w:t xml:space="preserve">Holman, D., &amp; Walker, A. (2021). Understanding unequal ageing: Towards a synthesis of </w:t>
      </w:r>
      <w:r w:rsidRPr="009D19AC">
        <w:rPr>
          <w:rFonts w:eastAsia="Arial"/>
          <w:color w:val="000000"/>
        </w:rPr>
        <w:t>‎</w:t>
      </w:r>
      <w:r w:rsidRPr="009D19AC">
        <w:rPr>
          <w:rFonts w:ascii="Goudy Old Style" w:eastAsia="Arial" w:hAnsi="Goudy Old Style" w:cs="Arial"/>
          <w:color w:val="000000"/>
        </w:rPr>
        <w:t>intersectionality and life course analyses. European Journal of Ageing, 18(2), 239</w:t>
      </w:r>
      <w:r w:rsidRPr="009D19AC">
        <w:rPr>
          <w:rFonts w:ascii="Goudy Old Style" w:eastAsia="Arial" w:hAnsi="Goudy Old Style" w:cs="Goudy Old Style"/>
          <w:color w:val="000000"/>
        </w:rPr>
        <w:t>–</w:t>
      </w:r>
      <w:r w:rsidRPr="009D19AC">
        <w:rPr>
          <w:rFonts w:ascii="Goudy Old Style" w:eastAsia="Arial" w:hAnsi="Goudy Old Style" w:cs="Arial"/>
          <w:color w:val="000000"/>
        </w:rPr>
        <w:t xml:space="preserve">255. </w:t>
      </w:r>
      <w:r w:rsidRPr="009D19AC">
        <w:rPr>
          <w:rFonts w:eastAsia="Arial"/>
          <w:color w:val="000000"/>
        </w:rPr>
        <w:t>‎</w:t>
      </w:r>
      <w:r w:rsidRPr="009D19AC">
        <w:rPr>
          <w:rFonts w:ascii="Goudy Old Style" w:eastAsia="Arial" w:hAnsi="Goudy Old Style" w:cs="Arial"/>
          <w:color w:val="000000"/>
        </w:rPr>
        <w:t>https://doi.org/10.1007/s10433-020-00582-7</w:t>
      </w:r>
      <w:r w:rsidRPr="009D19AC">
        <w:rPr>
          <w:rFonts w:eastAsia="Arial"/>
          <w:color w:val="000000"/>
        </w:rPr>
        <w:t>‎</w:t>
      </w:r>
    </w:p>
    <w:p w14:paraId="06342A31" w14:textId="77777777" w:rsidR="00736931" w:rsidRPr="009D19AC" w:rsidRDefault="00736931" w:rsidP="00736931">
      <w:pPr>
        <w:pStyle w:val="ListParagraph"/>
        <w:numPr>
          <w:ilvl w:val="0"/>
          <w:numId w:val="46"/>
        </w:numPr>
        <w:spacing w:line="240" w:lineRule="exact"/>
        <w:rPr>
          <w:rFonts w:ascii="Goudy Old Style" w:eastAsia="Arial" w:hAnsi="Goudy Old Style" w:cs="Arial"/>
          <w:color w:val="000000"/>
        </w:rPr>
      </w:pPr>
      <w:r w:rsidRPr="009D19AC">
        <w:rPr>
          <w:rFonts w:ascii="Goudy Old Style" w:eastAsia="Arial" w:hAnsi="Goudy Old Style" w:cs="Arial"/>
          <w:color w:val="000000"/>
        </w:rPr>
        <w:t xml:space="preserve">Kessler, E.M., </w:t>
      </w:r>
      <w:proofErr w:type="spellStart"/>
      <w:r w:rsidRPr="009D19AC">
        <w:rPr>
          <w:rFonts w:ascii="Goudy Old Style" w:eastAsia="Arial" w:hAnsi="Goudy Old Style" w:cs="Arial"/>
          <w:color w:val="000000"/>
        </w:rPr>
        <w:t>Rahn</w:t>
      </w:r>
      <w:proofErr w:type="spellEnd"/>
      <w:r w:rsidRPr="009D19AC">
        <w:rPr>
          <w:rFonts w:ascii="Goudy Old Style" w:eastAsia="Arial" w:hAnsi="Goudy Old Style" w:cs="Arial"/>
          <w:color w:val="000000"/>
        </w:rPr>
        <w:t xml:space="preserve">, S., </w:t>
      </w:r>
      <w:proofErr w:type="spellStart"/>
      <w:r w:rsidRPr="009D19AC">
        <w:rPr>
          <w:rFonts w:ascii="Goudy Old Style" w:eastAsia="Arial" w:hAnsi="Goudy Old Style" w:cs="Arial"/>
          <w:color w:val="000000"/>
        </w:rPr>
        <w:t>Klapproth</w:t>
      </w:r>
      <w:proofErr w:type="spellEnd"/>
      <w:r w:rsidRPr="009D19AC">
        <w:rPr>
          <w:rFonts w:ascii="Goudy Old Style" w:eastAsia="Arial" w:hAnsi="Goudy Old Style" w:cs="Arial"/>
          <w:color w:val="000000"/>
        </w:rPr>
        <w:t xml:space="preserve">, F. (2020). Do young people prefer older psychotherapist? European </w:t>
      </w:r>
      <w:r w:rsidRPr="009D19AC">
        <w:rPr>
          <w:rFonts w:eastAsia="Arial"/>
          <w:color w:val="000000"/>
        </w:rPr>
        <w:t>‎</w:t>
      </w:r>
      <w:r w:rsidRPr="009D19AC">
        <w:rPr>
          <w:rFonts w:ascii="Goudy Old Style" w:eastAsia="Arial" w:hAnsi="Goudy Old Style" w:cs="Arial"/>
          <w:color w:val="000000"/>
        </w:rPr>
        <w:t>Journal of Ageing, 17(1), 119-124, https://doi.org/10.1007/s10433-019-00519-9</w:t>
      </w:r>
      <w:r w:rsidRPr="009D19AC">
        <w:rPr>
          <w:rFonts w:eastAsia="Arial"/>
          <w:color w:val="000000"/>
        </w:rPr>
        <w:t>‎</w:t>
      </w:r>
    </w:p>
    <w:p w14:paraId="1A434D6E" w14:textId="77777777" w:rsidR="00736931" w:rsidRPr="009D19AC" w:rsidRDefault="00736931" w:rsidP="00736931">
      <w:pPr>
        <w:pStyle w:val="ListParagraph"/>
        <w:numPr>
          <w:ilvl w:val="0"/>
          <w:numId w:val="46"/>
        </w:numPr>
        <w:spacing w:line="240" w:lineRule="exact"/>
        <w:rPr>
          <w:rFonts w:ascii="Goudy Old Style" w:eastAsia="Arial" w:hAnsi="Goudy Old Style" w:cs="Arial"/>
          <w:color w:val="000000"/>
        </w:rPr>
      </w:pPr>
      <w:r w:rsidRPr="009D19AC">
        <w:rPr>
          <w:rFonts w:ascii="Goudy Old Style" w:eastAsia="Arial" w:hAnsi="Goudy Old Style" w:cs="Arial"/>
          <w:color w:val="000000"/>
        </w:rPr>
        <w:t xml:space="preserve">Moore, S., &amp; Krause, A. (2021). Working with generationally similar or different colleagues: Impacts on </w:t>
      </w:r>
      <w:r w:rsidRPr="009D19AC">
        <w:rPr>
          <w:rFonts w:eastAsia="Arial"/>
          <w:color w:val="000000"/>
        </w:rPr>
        <w:t>‎</w:t>
      </w:r>
      <w:r w:rsidRPr="009D19AC">
        <w:rPr>
          <w:rFonts w:ascii="Goudy Old Style" w:eastAsia="Arial" w:hAnsi="Goudy Old Style" w:cs="Arial"/>
          <w:color w:val="000000"/>
        </w:rPr>
        <w:t xml:space="preserve">perceptions of generational stereotypes and work-related attitudes. The Psychologist-Manager </w:t>
      </w:r>
      <w:r w:rsidRPr="009D19AC">
        <w:rPr>
          <w:rFonts w:eastAsia="Arial"/>
          <w:color w:val="000000"/>
        </w:rPr>
        <w:t>‎</w:t>
      </w:r>
      <w:r w:rsidRPr="009D19AC">
        <w:rPr>
          <w:rFonts w:ascii="Goudy Old Style" w:eastAsia="Arial" w:hAnsi="Goudy Old Style" w:cs="Arial"/>
          <w:color w:val="000000"/>
        </w:rPr>
        <w:t>Journal, 24(2), 115-139, https://doi.org/10.1037/mgr0000113</w:t>
      </w:r>
      <w:r w:rsidRPr="009D19AC">
        <w:rPr>
          <w:rFonts w:eastAsia="Arial"/>
          <w:color w:val="000000"/>
        </w:rPr>
        <w:t>‎</w:t>
      </w:r>
    </w:p>
    <w:p w14:paraId="22FE2E35" w14:textId="77777777" w:rsidR="00736931" w:rsidRPr="009D19AC" w:rsidRDefault="00736931" w:rsidP="00736931">
      <w:pPr>
        <w:pStyle w:val="ListParagraph"/>
        <w:numPr>
          <w:ilvl w:val="0"/>
          <w:numId w:val="46"/>
        </w:numPr>
        <w:spacing w:line="240" w:lineRule="exact"/>
        <w:rPr>
          <w:rFonts w:ascii="Goudy Old Style" w:eastAsia="Arial" w:hAnsi="Goudy Old Style"/>
          <w:color w:val="000000"/>
        </w:rPr>
      </w:pPr>
      <w:r w:rsidRPr="009D19AC">
        <w:rPr>
          <w:rFonts w:ascii="Goudy Old Style" w:eastAsia="Arial" w:hAnsi="Goudy Old Style" w:cs="Arial"/>
          <w:color w:val="000000"/>
        </w:rPr>
        <w:t xml:space="preserve">Raymer, M., Reed, M., Spiegel, M., &amp; </w:t>
      </w:r>
      <w:proofErr w:type="spellStart"/>
      <w:r w:rsidRPr="009D19AC">
        <w:rPr>
          <w:rFonts w:ascii="Goudy Old Style" w:eastAsia="Arial" w:hAnsi="Goudy Old Style" w:cs="Arial"/>
          <w:color w:val="000000"/>
        </w:rPr>
        <w:t>Purvanova</w:t>
      </w:r>
      <w:proofErr w:type="spellEnd"/>
      <w:r w:rsidRPr="009D19AC">
        <w:rPr>
          <w:rFonts w:ascii="Goudy Old Style" w:eastAsia="Arial" w:hAnsi="Goudy Old Style" w:cs="Arial"/>
          <w:color w:val="000000"/>
        </w:rPr>
        <w:t xml:space="preserve">, R.K. (2017). An examination of generational </w:t>
      </w:r>
      <w:r w:rsidRPr="009D19AC">
        <w:rPr>
          <w:rFonts w:eastAsia="Arial"/>
          <w:color w:val="000000"/>
        </w:rPr>
        <w:t>‎</w:t>
      </w:r>
      <w:r w:rsidRPr="009D19AC">
        <w:rPr>
          <w:rFonts w:ascii="Goudy Old Style" w:eastAsia="Arial" w:hAnsi="Goudy Old Style" w:cs="Arial"/>
          <w:color w:val="000000"/>
        </w:rPr>
        <w:t xml:space="preserve">stereotypes as a path towards reverse ageism. The Psychologist-Manager Journal, 20(3), 148-175. </w:t>
      </w:r>
      <w:r w:rsidRPr="009D19AC">
        <w:rPr>
          <w:rFonts w:eastAsia="Arial"/>
          <w:color w:val="000000"/>
        </w:rPr>
        <w:t>‎</w:t>
      </w:r>
      <w:r w:rsidRPr="009D19AC">
        <w:rPr>
          <w:rFonts w:ascii="Goudy Old Style" w:eastAsia="Arial" w:hAnsi="Goudy Old Style" w:cs="Arial"/>
          <w:color w:val="000000"/>
        </w:rPr>
        <w:t>http://dx.doi.org/10.1037/mgr0000057</w:t>
      </w:r>
      <w:r w:rsidRPr="009D19AC">
        <w:rPr>
          <w:rFonts w:eastAsia="Arial"/>
          <w:color w:val="000000"/>
        </w:rPr>
        <w:t>‎</w:t>
      </w:r>
    </w:p>
    <w:p w14:paraId="451C4682" w14:textId="77777777" w:rsidR="00E56DEA" w:rsidRPr="009D19AC" w:rsidRDefault="00E56DEA" w:rsidP="00E56DEA">
      <w:pPr>
        <w:rPr>
          <w:rFonts w:ascii="Goudy Old Style" w:hAnsi="Goudy Old Style"/>
          <w:b/>
        </w:rPr>
      </w:pPr>
    </w:p>
    <w:p w14:paraId="0A2D2083" w14:textId="37F101FD" w:rsidR="00757566" w:rsidRPr="009D19AC" w:rsidRDefault="00757566" w:rsidP="00757566">
      <w:pPr>
        <w:rPr>
          <w:rFonts w:ascii="Goudy Old Style" w:hAnsi="Goudy Old Style"/>
          <w:b/>
        </w:rPr>
      </w:pPr>
      <w:r w:rsidRPr="009D19AC">
        <w:rPr>
          <w:rFonts w:ascii="Goudy Old Style" w:hAnsi="Goudy Old Style"/>
          <w:b/>
        </w:rPr>
        <w:t>Agenda:</w:t>
      </w:r>
    </w:p>
    <w:p w14:paraId="37CF0467" w14:textId="77777777" w:rsidR="00736931" w:rsidRPr="009D19AC" w:rsidRDefault="00736931" w:rsidP="00736931">
      <w:pPr>
        <w:pStyle w:val="ListParagraph"/>
        <w:numPr>
          <w:ilvl w:val="0"/>
          <w:numId w:val="47"/>
        </w:numPr>
        <w:rPr>
          <w:rFonts w:ascii="Goudy Old Style" w:hAnsi="Goudy Old Style"/>
          <w:bCs/>
        </w:rPr>
      </w:pPr>
      <w:r w:rsidRPr="009D19AC">
        <w:rPr>
          <w:rFonts w:ascii="Goudy Old Style" w:hAnsi="Goudy Old Style"/>
          <w:bCs/>
        </w:rPr>
        <w:t xml:space="preserve">Introduction (10 min) -----Background &amp; Relevance -----Workshop Overview  </w:t>
      </w:r>
    </w:p>
    <w:p w14:paraId="0FDE0658" w14:textId="77777777" w:rsidR="00736931" w:rsidRPr="009D19AC" w:rsidRDefault="00736931" w:rsidP="00736931">
      <w:pPr>
        <w:pStyle w:val="ListParagraph"/>
        <w:numPr>
          <w:ilvl w:val="0"/>
          <w:numId w:val="47"/>
        </w:numPr>
        <w:rPr>
          <w:rFonts w:ascii="Goudy Old Style" w:hAnsi="Goudy Old Style"/>
          <w:bCs/>
        </w:rPr>
      </w:pPr>
      <w:r w:rsidRPr="009D19AC">
        <w:rPr>
          <w:rFonts w:ascii="Goudy Old Style" w:hAnsi="Goudy Old Style"/>
          <w:bCs/>
        </w:rPr>
        <w:lastRenderedPageBreak/>
        <w:t xml:space="preserve">Definitions and Intro to Concepts (30 min; Obj 1, 2; Brooks/Darby; PowerPoint/Lecture) -----Defining generations -----Ageism -----Clinical Research  </w:t>
      </w:r>
    </w:p>
    <w:p w14:paraId="5ECFE0EB" w14:textId="77777777" w:rsidR="00736931" w:rsidRPr="009D19AC" w:rsidRDefault="00736931" w:rsidP="00736931">
      <w:pPr>
        <w:pStyle w:val="ListParagraph"/>
        <w:numPr>
          <w:ilvl w:val="0"/>
          <w:numId w:val="47"/>
        </w:numPr>
        <w:rPr>
          <w:rFonts w:ascii="Goudy Old Style" w:hAnsi="Goudy Old Style"/>
          <w:bCs/>
        </w:rPr>
      </w:pPr>
      <w:r w:rsidRPr="009D19AC">
        <w:rPr>
          <w:rFonts w:ascii="Goudy Old Style" w:hAnsi="Goudy Old Style"/>
          <w:bCs/>
        </w:rPr>
        <w:t xml:space="preserve">Group Process (75 min; Obj 3, 4, 5; Brooks/Darby; Group Process)  </w:t>
      </w:r>
    </w:p>
    <w:p w14:paraId="347D075A" w14:textId="77777777" w:rsidR="00736931" w:rsidRPr="009D19AC" w:rsidRDefault="00736931" w:rsidP="00736931">
      <w:pPr>
        <w:pStyle w:val="ListParagraph"/>
        <w:numPr>
          <w:ilvl w:val="0"/>
          <w:numId w:val="47"/>
        </w:numPr>
        <w:rPr>
          <w:rFonts w:ascii="Goudy Old Style" w:hAnsi="Goudy Old Style"/>
          <w:bCs/>
        </w:rPr>
      </w:pPr>
      <w:r w:rsidRPr="009D19AC">
        <w:rPr>
          <w:rFonts w:ascii="Goudy Old Style" w:hAnsi="Goudy Old Style"/>
          <w:bCs/>
        </w:rPr>
        <w:t>Conclusion, Large Group Debrief/Discussion (30 min; Obj 3, 4, 5; Discussion/Q&amp;A) -----Process observer share-out -----Review of dynamics observed -----Application to group practice</w:t>
      </w:r>
    </w:p>
    <w:p w14:paraId="33E62ADE" w14:textId="51A4A5E4" w:rsidR="00736931" w:rsidRPr="009D19AC" w:rsidRDefault="00736931" w:rsidP="00736931">
      <w:pPr>
        <w:pStyle w:val="ListParagraph"/>
        <w:numPr>
          <w:ilvl w:val="0"/>
          <w:numId w:val="47"/>
        </w:numPr>
        <w:rPr>
          <w:rFonts w:ascii="Goudy Old Style" w:hAnsi="Goudy Old Style"/>
          <w:bCs/>
        </w:rPr>
      </w:pPr>
      <w:r w:rsidRPr="009D19AC">
        <w:rPr>
          <w:rFonts w:ascii="Goudy Old Style" w:hAnsi="Goudy Old Style"/>
          <w:bCs/>
        </w:rPr>
        <w:t>Participant Evaluations (5 min)</w:t>
      </w:r>
    </w:p>
    <w:p w14:paraId="30796EB9" w14:textId="77777777" w:rsidR="00736931" w:rsidRPr="009D19AC" w:rsidRDefault="00736931" w:rsidP="00736931">
      <w:pPr>
        <w:spacing w:line="240" w:lineRule="exact"/>
        <w:rPr>
          <w:rFonts w:ascii="Goudy Old Style" w:eastAsia="Arial" w:hAnsi="Goudy Old Style"/>
          <w:color w:val="000000"/>
        </w:rPr>
      </w:pPr>
    </w:p>
    <w:p w14:paraId="4E00A274" w14:textId="288FD209" w:rsidR="00757566" w:rsidRPr="009D19AC" w:rsidRDefault="00AC5D58" w:rsidP="00736931">
      <w:pPr>
        <w:spacing w:line="240" w:lineRule="exact"/>
        <w:rPr>
          <w:rFonts w:ascii="Goudy Old Style" w:hAnsi="Goudy Old Style"/>
          <w:b/>
        </w:rPr>
      </w:pPr>
      <w:r w:rsidRPr="009D19AC">
        <w:rPr>
          <w:rFonts w:ascii="Goudy Old Style" w:hAnsi="Goudy Old Style"/>
          <w:b/>
        </w:rPr>
        <w:t>A</w:t>
      </w:r>
      <w:r w:rsidR="00757566" w:rsidRPr="009D19AC">
        <w:rPr>
          <w:rFonts w:ascii="Goudy Old Style" w:hAnsi="Goudy Old Style"/>
          <w:b/>
        </w:rPr>
        <w:t>ssessment Questions:</w:t>
      </w:r>
    </w:p>
    <w:p w14:paraId="7301E4C6"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1 (include possible answers)</w:t>
      </w:r>
    </w:p>
    <w:p w14:paraId="2AB267DB"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 xml:space="preserve">Generations </w:t>
      </w:r>
      <w:proofErr w:type="gramStart"/>
      <w:r w:rsidRPr="009D19AC">
        <w:rPr>
          <w:rFonts w:ascii="Goudy Old Style" w:hAnsi="Goudy Old Style"/>
          <w:sz w:val="24"/>
          <w:szCs w:val="24"/>
        </w:rPr>
        <w:t>are:</w:t>
      </w:r>
      <w:proofErr w:type="gramEnd"/>
      <w:r w:rsidRPr="009D19AC">
        <w:rPr>
          <w:rFonts w:ascii="Goudy Old Style" w:hAnsi="Goudy Old Style"/>
          <w:sz w:val="24"/>
          <w:szCs w:val="24"/>
        </w:rPr>
        <w:t xml:space="preserve"> a. Biological Categories b. Social Constructs c. Absolutely </w:t>
      </w:r>
      <w:proofErr w:type="spellStart"/>
      <w:r w:rsidRPr="009D19AC">
        <w:rPr>
          <w:rFonts w:ascii="Goudy Old Style" w:hAnsi="Goudy Old Style"/>
          <w:sz w:val="24"/>
          <w:szCs w:val="24"/>
        </w:rPr>
        <w:t>Definted</w:t>
      </w:r>
      <w:proofErr w:type="spellEnd"/>
      <w:r w:rsidRPr="009D19AC">
        <w:rPr>
          <w:rFonts w:ascii="Goudy Old Style" w:hAnsi="Goudy Old Style"/>
          <w:sz w:val="24"/>
          <w:szCs w:val="24"/>
        </w:rPr>
        <w:t xml:space="preserve"> d. Up to Each Individual to Choose for Themselves</w:t>
      </w:r>
    </w:p>
    <w:p w14:paraId="19471401"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Correct Answer 1</w:t>
      </w:r>
    </w:p>
    <w:p w14:paraId="56D71CDD"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B - Social Constructs</w:t>
      </w:r>
    </w:p>
    <w:p w14:paraId="157B3476"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2 (include possible answers)</w:t>
      </w:r>
    </w:p>
    <w:p w14:paraId="3298551B"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Is the APA classification of career stages an accurate reflection of level of experience? a. Yes b. No</w:t>
      </w:r>
    </w:p>
    <w:p w14:paraId="1905B62B"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Correct Answer 2</w:t>
      </w:r>
    </w:p>
    <w:p w14:paraId="0B2A3C6F"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B - No</w:t>
      </w:r>
    </w:p>
    <w:p w14:paraId="6E5D1343"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3 (include possible answers)</w:t>
      </w:r>
    </w:p>
    <w:p w14:paraId="03B8E03D"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How many generations are reported to exist in the working-force?  a. 2 b. 3 c. 4-5 d. 7</w:t>
      </w:r>
    </w:p>
    <w:p w14:paraId="667F310A"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Correct Answer 3</w:t>
      </w:r>
    </w:p>
    <w:p w14:paraId="38894545"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C - 4-5</w:t>
      </w:r>
    </w:p>
    <w:p w14:paraId="05332C7B"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4 (include possible answers)</w:t>
      </w:r>
    </w:p>
    <w:p w14:paraId="173E17F1"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What is the name of the youngest generation in existence?  a. Generation Alpha b. Generation Beta c. Generation Y d. Generation Z</w:t>
      </w:r>
    </w:p>
    <w:p w14:paraId="4429474D"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Correct Answer 4</w:t>
      </w:r>
    </w:p>
    <w:p w14:paraId="7EA12B23"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A - Generation Alpha</w:t>
      </w:r>
    </w:p>
    <w:p w14:paraId="0800D993"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5 (include possible answers)</w:t>
      </w:r>
    </w:p>
    <w:p w14:paraId="23A7999F"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How many social identities intersect with age/generation?  a. Any/All b. 4 c. Race/Ethnicity, Sexual/Affectual Orientation, and Disability Status d. None</w:t>
      </w:r>
    </w:p>
    <w:p w14:paraId="6FBD2B98"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lastRenderedPageBreak/>
        <w:t>Correct Answer 5</w:t>
      </w:r>
    </w:p>
    <w:p w14:paraId="473E6752"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A - Any/All</w:t>
      </w:r>
    </w:p>
    <w:p w14:paraId="400E8D6E"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6 (include possible answers)</w:t>
      </w:r>
    </w:p>
    <w:p w14:paraId="09548A3C"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True or False? Supervisors, Therapists, and Senior Professionals can be biologically younger than Supervisees, Patients/Clients, and Early Career Professionals, respectively. a. True b. False</w:t>
      </w:r>
    </w:p>
    <w:p w14:paraId="0B47C809"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Correct Answer 6</w:t>
      </w:r>
    </w:p>
    <w:p w14:paraId="5BD1C980"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A - True</w:t>
      </w:r>
    </w:p>
    <w:p w14:paraId="1A2C113D"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7 (include possible answers)</w:t>
      </w:r>
    </w:p>
    <w:p w14:paraId="279E0D8E"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Ageism is a form of bias that can be applied: a. Unidirectional b. Vertically c. Horizontally d. Bi-Directionally</w:t>
      </w:r>
    </w:p>
    <w:p w14:paraId="757AC37E"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Correct Answer 7</w:t>
      </w:r>
    </w:p>
    <w:p w14:paraId="01AAC0D9"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D - Bi-Directionally</w:t>
      </w:r>
    </w:p>
    <w:p w14:paraId="0EB4F2EB"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8 (include possible answers)</w:t>
      </w:r>
    </w:p>
    <w:p w14:paraId="4ED7C9AF"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Is it possible for Early Career Clinicians to be more expert than Late Career Clinicians? a. Yes b. No</w:t>
      </w:r>
    </w:p>
    <w:p w14:paraId="476124C7"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Correct Answer 8</w:t>
      </w:r>
    </w:p>
    <w:p w14:paraId="74CCB6D7"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A - Yes</w:t>
      </w:r>
    </w:p>
    <w:p w14:paraId="6C8F3A0F"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9 (include possible answers)</w:t>
      </w:r>
    </w:p>
    <w:p w14:paraId="4DB33747"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 xml:space="preserve">What is the highest number of years post-degree completion that mental health professionals </w:t>
      </w:r>
      <w:proofErr w:type="gramStart"/>
      <w:r w:rsidRPr="009D19AC">
        <w:rPr>
          <w:rFonts w:ascii="Goudy Old Style" w:hAnsi="Goudy Old Style"/>
          <w:sz w:val="24"/>
          <w:szCs w:val="24"/>
        </w:rPr>
        <w:t>are considered to be</w:t>
      </w:r>
      <w:proofErr w:type="gramEnd"/>
      <w:r w:rsidRPr="009D19AC">
        <w:rPr>
          <w:rFonts w:ascii="Goudy Old Style" w:hAnsi="Goudy Old Style"/>
          <w:sz w:val="24"/>
          <w:szCs w:val="24"/>
        </w:rPr>
        <w:t xml:space="preserve"> in Early Career? a. 2 years b. 5 years c. 10 years d. 15 years</w:t>
      </w:r>
    </w:p>
    <w:p w14:paraId="6F5C72EF"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Correct Answer 9</w:t>
      </w:r>
    </w:p>
    <w:p w14:paraId="48B23A5A"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C - 10 years</w:t>
      </w:r>
    </w:p>
    <w:p w14:paraId="78756E87"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Question 10 (include possible answers)</w:t>
      </w:r>
    </w:p>
    <w:p w14:paraId="4C1E1718" w14:textId="77777777" w:rsidR="00736931" w:rsidRPr="009D19AC" w:rsidRDefault="00736931" w:rsidP="00736931">
      <w:pPr>
        <w:pStyle w:val="DefaultValueStyle"/>
        <w:rPr>
          <w:rFonts w:ascii="Goudy Old Style" w:hAnsi="Goudy Old Style"/>
          <w:sz w:val="24"/>
          <w:szCs w:val="24"/>
        </w:rPr>
      </w:pPr>
      <w:r w:rsidRPr="009D19AC">
        <w:rPr>
          <w:rFonts w:ascii="Goudy Old Style" w:hAnsi="Goudy Old Style"/>
          <w:sz w:val="24"/>
          <w:szCs w:val="24"/>
        </w:rPr>
        <w:t>What was the first generation to have widespread access to the internet and social media? a. Generation X b. Generation Y c. Generation Z d. The Greatest Generation</w:t>
      </w:r>
    </w:p>
    <w:p w14:paraId="3968DCD8" w14:textId="77777777" w:rsidR="00736931" w:rsidRPr="009D19AC" w:rsidRDefault="00736931" w:rsidP="00736931">
      <w:pPr>
        <w:pStyle w:val="DefaultLabelStyle"/>
        <w:rPr>
          <w:rFonts w:ascii="Goudy Old Style" w:hAnsi="Goudy Old Style"/>
          <w:sz w:val="24"/>
          <w:szCs w:val="24"/>
        </w:rPr>
      </w:pPr>
      <w:r w:rsidRPr="009D19AC">
        <w:rPr>
          <w:rFonts w:ascii="Goudy Old Style" w:hAnsi="Goudy Old Style"/>
          <w:sz w:val="24"/>
          <w:szCs w:val="24"/>
        </w:rPr>
        <w:t>Correct Answer 10</w:t>
      </w:r>
    </w:p>
    <w:p w14:paraId="53BA1200" w14:textId="06ED1E3E" w:rsidR="0063796C" w:rsidRPr="009D19AC" w:rsidRDefault="00736931" w:rsidP="00736931">
      <w:pPr>
        <w:pStyle w:val="DefaultLabelStyle"/>
        <w:rPr>
          <w:rFonts w:ascii="Goudy Old Style" w:hAnsi="Goudy Old Style"/>
          <w:b w:val="0"/>
          <w:sz w:val="24"/>
          <w:szCs w:val="24"/>
        </w:rPr>
      </w:pPr>
      <w:r w:rsidRPr="009D19AC">
        <w:rPr>
          <w:rFonts w:ascii="Goudy Old Style" w:hAnsi="Goudy Old Style"/>
          <w:sz w:val="24"/>
          <w:szCs w:val="24"/>
        </w:rPr>
        <w:lastRenderedPageBreak/>
        <w:t>C - Generation Z</w:t>
      </w:r>
    </w:p>
    <w:sectPr w:rsidR="0063796C" w:rsidRPr="009D19AC"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39D"/>
    <w:multiLevelType w:val="hybridMultilevel"/>
    <w:tmpl w:val="8D3C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EA0DB0"/>
    <w:multiLevelType w:val="hybridMultilevel"/>
    <w:tmpl w:val="11925498"/>
    <w:lvl w:ilvl="0" w:tplc="B04038F0">
      <w:start w:val="1"/>
      <w:numFmt w:val="upperRoman"/>
      <w:lvlText w:val="%1."/>
      <w:lvlJc w:val="left"/>
      <w:pPr>
        <w:ind w:left="1020" w:hanging="720"/>
      </w:pPr>
      <w:rPr>
        <w:rFonts w:ascii="Goudy Old Style" w:eastAsia="Arial" w:hAnsi="Goudy Old Style" w:cs="Arial"/>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63D6"/>
    <w:multiLevelType w:val="hybridMultilevel"/>
    <w:tmpl w:val="85CA08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920DA"/>
    <w:multiLevelType w:val="hybridMultilevel"/>
    <w:tmpl w:val="0BF8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9C6AED"/>
    <w:multiLevelType w:val="hybridMultilevel"/>
    <w:tmpl w:val="8AECE1F0"/>
    <w:lvl w:ilvl="0" w:tplc="0366CB1C">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2D665486"/>
    <w:multiLevelType w:val="hybridMultilevel"/>
    <w:tmpl w:val="AC86FDC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62B3"/>
    <w:multiLevelType w:val="hybridMultilevel"/>
    <w:tmpl w:val="5D40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4755C"/>
    <w:multiLevelType w:val="hybridMultilevel"/>
    <w:tmpl w:val="3996AFC6"/>
    <w:lvl w:ilvl="0" w:tplc="0366CB1C">
      <w:start w:val="1"/>
      <w:numFmt w:val="upperRoman"/>
      <w:lvlText w:val="%1."/>
      <w:lvlJc w:val="left"/>
      <w:pPr>
        <w:ind w:left="17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ED7909"/>
    <w:multiLevelType w:val="hybridMultilevel"/>
    <w:tmpl w:val="77AA3F7C"/>
    <w:lvl w:ilvl="0" w:tplc="0409000F">
      <w:start w:val="1"/>
      <w:numFmt w:val="decimal"/>
      <w:lvlText w:val="%1."/>
      <w:lvlJc w:val="left"/>
      <w:pPr>
        <w:ind w:left="1020" w:hanging="72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8" w15:restartNumberingAfterBreak="0">
    <w:nsid w:val="5BC71F33"/>
    <w:multiLevelType w:val="hybridMultilevel"/>
    <w:tmpl w:val="5F2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65FF3"/>
    <w:multiLevelType w:val="hybridMultilevel"/>
    <w:tmpl w:val="6284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BB6B1B"/>
    <w:multiLevelType w:val="hybridMultilevel"/>
    <w:tmpl w:val="FBC8E80A"/>
    <w:lvl w:ilvl="0" w:tplc="DC3C7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B1428"/>
    <w:multiLevelType w:val="hybridMultilevel"/>
    <w:tmpl w:val="FC0A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07D9D"/>
    <w:multiLevelType w:val="hybridMultilevel"/>
    <w:tmpl w:val="D7823D3C"/>
    <w:lvl w:ilvl="0" w:tplc="83B4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8"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96275"/>
    <w:multiLevelType w:val="hybridMultilevel"/>
    <w:tmpl w:val="F27AB4F2"/>
    <w:lvl w:ilvl="0" w:tplc="2B8E2FDE">
      <w:start w:val="1"/>
      <w:numFmt w:val="decimal"/>
      <w:lvlText w:val="%1."/>
      <w:lvlJc w:val="left"/>
      <w:pPr>
        <w:ind w:left="13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A67D9"/>
    <w:multiLevelType w:val="hybridMultilevel"/>
    <w:tmpl w:val="1CCE6642"/>
    <w:lvl w:ilvl="0" w:tplc="6BBA497A">
      <w:start w:val="1"/>
      <w:numFmt w:val="decimal"/>
      <w:lvlText w:val="%1."/>
      <w:lvlJc w:val="left"/>
      <w:pPr>
        <w:ind w:left="1740" w:hanging="72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A015DC3"/>
    <w:multiLevelType w:val="hybridMultilevel"/>
    <w:tmpl w:val="A120DA12"/>
    <w:lvl w:ilvl="0" w:tplc="20EA17FC">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4"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61363"/>
    <w:multiLevelType w:val="hybridMultilevel"/>
    <w:tmpl w:val="6D8C1C30"/>
    <w:lvl w:ilvl="0" w:tplc="2B8E2F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6"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5"/>
  </w:num>
  <w:num w:numId="2" w16cid:durableId="1501507932">
    <w:abstractNumId w:val="12"/>
  </w:num>
  <w:num w:numId="3" w16cid:durableId="1963222759">
    <w:abstractNumId w:val="46"/>
  </w:num>
  <w:num w:numId="4" w16cid:durableId="607584982">
    <w:abstractNumId w:val="24"/>
  </w:num>
  <w:num w:numId="5" w16cid:durableId="2080399197">
    <w:abstractNumId w:val="2"/>
  </w:num>
  <w:num w:numId="6" w16cid:durableId="902063421">
    <w:abstractNumId w:val="30"/>
  </w:num>
  <w:num w:numId="7" w16cid:durableId="1642735990">
    <w:abstractNumId w:val="14"/>
  </w:num>
  <w:num w:numId="8" w16cid:durableId="1283655863">
    <w:abstractNumId w:val="17"/>
  </w:num>
  <w:num w:numId="9" w16cid:durableId="277371914">
    <w:abstractNumId w:val="22"/>
  </w:num>
  <w:num w:numId="10" w16cid:durableId="1999844355">
    <w:abstractNumId w:val="3"/>
  </w:num>
  <w:num w:numId="11" w16cid:durableId="1490291259">
    <w:abstractNumId w:val="18"/>
  </w:num>
  <w:num w:numId="12" w16cid:durableId="230895964">
    <w:abstractNumId w:val="1"/>
  </w:num>
  <w:num w:numId="13" w16cid:durableId="1241283835">
    <w:abstractNumId w:val="10"/>
  </w:num>
  <w:num w:numId="14" w16cid:durableId="1358500943">
    <w:abstractNumId w:val="41"/>
  </w:num>
  <w:num w:numId="15" w16cid:durableId="82607528">
    <w:abstractNumId w:val="39"/>
  </w:num>
  <w:num w:numId="16" w16cid:durableId="1092433268">
    <w:abstractNumId w:val="25"/>
  </w:num>
  <w:num w:numId="17" w16cid:durableId="747076843">
    <w:abstractNumId w:val="38"/>
  </w:num>
  <w:num w:numId="18" w16cid:durableId="1690452762">
    <w:abstractNumId w:val="4"/>
  </w:num>
  <w:num w:numId="19" w16cid:durableId="1620256998">
    <w:abstractNumId w:val="21"/>
  </w:num>
  <w:num w:numId="20" w16cid:durableId="716508811">
    <w:abstractNumId w:val="9"/>
  </w:num>
  <w:num w:numId="21" w16cid:durableId="663900261">
    <w:abstractNumId w:val="47"/>
  </w:num>
  <w:num w:numId="22" w16cid:durableId="1322123423">
    <w:abstractNumId w:val="37"/>
  </w:num>
  <w:num w:numId="23" w16cid:durableId="339741596">
    <w:abstractNumId w:val="13"/>
  </w:num>
  <w:num w:numId="24" w16cid:durableId="776606623">
    <w:abstractNumId w:val="19"/>
  </w:num>
  <w:num w:numId="25" w16cid:durableId="135226003">
    <w:abstractNumId w:val="31"/>
  </w:num>
  <w:num w:numId="26" w16cid:durableId="1772814858">
    <w:abstractNumId w:val="36"/>
  </w:num>
  <w:num w:numId="27" w16cid:durableId="471531904">
    <w:abstractNumId w:val="23"/>
  </w:num>
  <w:num w:numId="28" w16cid:durableId="934436259">
    <w:abstractNumId w:val="44"/>
  </w:num>
  <w:num w:numId="29" w16cid:durableId="1373917535">
    <w:abstractNumId w:val="33"/>
  </w:num>
  <w:num w:numId="30" w16cid:durableId="1535845934">
    <w:abstractNumId w:val="28"/>
  </w:num>
  <w:num w:numId="31" w16cid:durableId="1203982425">
    <w:abstractNumId w:val="20"/>
  </w:num>
  <w:num w:numId="32" w16cid:durableId="558706731">
    <w:abstractNumId w:val="6"/>
  </w:num>
  <w:num w:numId="33" w16cid:durableId="66150120">
    <w:abstractNumId w:val="16"/>
  </w:num>
  <w:num w:numId="34" w16cid:durableId="2099716242">
    <w:abstractNumId w:val="45"/>
  </w:num>
  <w:num w:numId="35" w16cid:durableId="826436254">
    <w:abstractNumId w:val="40"/>
  </w:num>
  <w:num w:numId="36" w16cid:durableId="68618194">
    <w:abstractNumId w:val="35"/>
  </w:num>
  <w:num w:numId="37" w16cid:durableId="1540167620">
    <w:abstractNumId w:val="34"/>
  </w:num>
  <w:num w:numId="38" w16cid:durableId="767189348">
    <w:abstractNumId w:val="15"/>
  </w:num>
  <w:num w:numId="39" w16cid:durableId="1354070392">
    <w:abstractNumId w:val="26"/>
  </w:num>
  <w:num w:numId="40" w16cid:durableId="1097600594">
    <w:abstractNumId w:val="42"/>
  </w:num>
  <w:num w:numId="41" w16cid:durableId="521822887">
    <w:abstractNumId w:val="29"/>
  </w:num>
  <w:num w:numId="42" w16cid:durableId="535118633">
    <w:abstractNumId w:val="27"/>
  </w:num>
  <w:num w:numId="43" w16cid:durableId="1313487835">
    <w:abstractNumId w:val="7"/>
  </w:num>
  <w:num w:numId="44" w16cid:durableId="1004748524">
    <w:abstractNumId w:val="11"/>
  </w:num>
  <w:num w:numId="45" w16cid:durableId="689062212">
    <w:abstractNumId w:val="43"/>
  </w:num>
  <w:num w:numId="46" w16cid:durableId="1194925788">
    <w:abstractNumId w:val="0"/>
  </w:num>
  <w:num w:numId="47" w16cid:durableId="171993121">
    <w:abstractNumId w:val="8"/>
  </w:num>
  <w:num w:numId="48" w16cid:durableId="21016353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746F2"/>
    <w:rsid w:val="00191DA4"/>
    <w:rsid w:val="0019555B"/>
    <w:rsid w:val="001C4652"/>
    <w:rsid w:val="0022614E"/>
    <w:rsid w:val="002D38DC"/>
    <w:rsid w:val="003B6730"/>
    <w:rsid w:val="003C727D"/>
    <w:rsid w:val="003D54C2"/>
    <w:rsid w:val="004218FE"/>
    <w:rsid w:val="00434944"/>
    <w:rsid w:val="004526FE"/>
    <w:rsid w:val="004B5C3A"/>
    <w:rsid w:val="004C1D52"/>
    <w:rsid w:val="004E7245"/>
    <w:rsid w:val="004F5565"/>
    <w:rsid w:val="00510038"/>
    <w:rsid w:val="005244A0"/>
    <w:rsid w:val="00585CE2"/>
    <w:rsid w:val="005A0C06"/>
    <w:rsid w:val="005A79E1"/>
    <w:rsid w:val="005B7EA5"/>
    <w:rsid w:val="005F1BB1"/>
    <w:rsid w:val="00601E94"/>
    <w:rsid w:val="006357E4"/>
    <w:rsid w:val="0063796C"/>
    <w:rsid w:val="0065250C"/>
    <w:rsid w:val="006A4C57"/>
    <w:rsid w:val="006B71A3"/>
    <w:rsid w:val="006C4931"/>
    <w:rsid w:val="006D0630"/>
    <w:rsid w:val="007043D6"/>
    <w:rsid w:val="00736931"/>
    <w:rsid w:val="00757566"/>
    <w:rsid w:val="00771E7A"/>
    <w:rsid w:val="007A05E4"/>
    <w:rsid w:val="007B04ED"/>
    <w:rsid w:val="007B1A2C"/>
    <w:rsid w:val="00806DBC"/>
    <w:rsid w:val="008171C9"/>
    <w:rsid w:val="00844225"/>
    <w:rsid w:val="00845EC9"/>
    <w:rsid w:val="008761DC"/>
    <w:rsid w:val="00881E99"/>
    <w:rsid w:val="0089663F"/>
    <w:rsid w:val="008D2754"/>
    <w:rsid w:val="008E522D"/>
    <w:rsid w:val="008F5459"/>
    <w:rsid w:val="00914537"/>
    <w:rsid w:val="00915634"/>
    <w:rsid w:val="00932405"/>
    <w:rsid w:val="009B0D81"/>
    <w:rsid w:val="009B29DA"/>
    <w:rsid w:val="009B7FA3"/>
    <w:rsid w:val="009D19AC"/>
    <w:rsid w:val="009F1026"/>
    <w:rsid w:val="00A61266"/>
    <w:rsid w:val="00A8039E"/>
    <w:rsid w:val="00AC4CDA"/>
    <w:rsid w:val="00AC5D58"/>
    <w:rsid w:val="00B061D3"/>
    <w:rsid w:val="00B10984"/>
    <w:rsid w:val="00B42996"/>
    <w:rsid w:val="00B57940"/>
    <w:rsid w:val="00B97906"/>
    <w:rsid w:val="00BA3EA7"/>
    <w:rsid w:val="00BE0012"/>
    <w:rsid w:val="00BE778C"/>
    <w:rsid w:val="00C34415"/>
    <w:rsid w:val="00C521DB"/>
    <w:rsid w:val="00C62F4B"/>
    <w:rsid w:val="00C70ED6"/>
    <w:rsid w:val="00C73F78"/>
    <w:rsid w:val="00C96C16"/>
    <w:rsid w:val="00CA71C8"/>
    <w:rsid w:val="00CB0780"/>
    <w:rsid w:val="00CB2AED"/>
    <w:rsid w:val="00CB3208"/>
    <w:rsid w:val="00CE458D"/>
    <w:rsid w:val="00D271DE"/>
    <w:rsid w:val="00D86C57"/>
    <w:rsid w:val="00E55D52"/>
    <w:rsid w:val="00E56DEA"/>
    <w:rsid w:val="00E64987"/>
    <w:rsid w:val="00E66D13"/>
    <w:rsid w:val="00E84027"/>
    <w:rsid w:val="00EB2B40"/>
    <w:rsid w:val="00EE22C3"/>
    <w:rsid w:val="00EF61DE"/>
    <w:rsid w:val="00F14C49"/>
    <w:rsid w:val="00F242EE"/>
    <w:rsid w:val="00F2673A"/>
    <w:rsid w:val="00F37109"/>
    <w:rsid w:val="00F80E53"/>
    <w:rsid w:val="00F86B2D"/>
    <w:rsid w:val="00FA10EB"/>
    <w:rsid w:val="00FA6071"/>
    <w:rsid w:val="00FE569A"/>
    <w:rsid w:val="00FE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E56DEA"/>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E56DEA"/>
    <w:rPr>
      <w:rFonts w:asciiTheme="majorHAnsi" w:eastAsiaTheme="majorEastAsia" w:hAnsiTheme="majorHAnsi" w:cstheme="majorBidi"/>
      <w:color w:val="404040" w:themeColor="text1" w:themeTint="BF"/>
    </w:rPr>
  </w:style>
  <w:style w:type="paragraph" w:customStyle="1" w:styleId="xmsonormal">
    <w:name w:val="x_msonormal"/>
    <w:basedOn w:val="Normal"/>
    <w:rsid w:val="003C727D"/>
    <w:pPr>
      <w:spacing w:before="100" w:beforeAutospacing="1" w:after="100" w:afterAutospacing="1"/>
    </w:pPr>
    <w:rPr>
      <w:rFonts w:eastAsia="Times New Roman"/>
    </w:rPr>
  </w:style>
  <w:style w:type="paragraph" w:customStyle="1" w:styleId="annotationtextPHPDOCX">
    <w:name w:val="annotation text PHPDOCX"/>
    <w:basedOn w:val="Normal"/>
    <w:link w:val="CommentTextCharPHPDOCX"/>
    <w:uiPriority w:val="99"/>
    <w:semiHidden/>
    <w:unhideWhenUsed/>
    <w:rsid w:val="007B04ED"/>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7B04E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7957208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sChild>
        <w:div w:id="307514976">
          <w:marLeft w:val="0"/>
          <w:marRight w:val="0"/>
          <w:marTop w:val="0"/>
          <w:marBottom w:val="0"/>
          <w:divBdr>
            <w:top w:val="none" w:sz="0" w:space="0" w:color="auto"/>
            <w:left w:val="none" w:sz="0" w:space="0" w:color="auto"/>
            <w:bottom w:val="none" w:sz="0" w:space="0" w:color="auto"/>
            <w:right w:val="none" w:sz="0" w:space="0" w:color="auto"/>
          </w:divBdr>
        </w:div>
        <w:div w:id="1726492460">
          <w:marLeft w:val="0"/>
          <w:marRight w:val="0"/>
          <w:marTop w:val="0"/>
          <w:marBottom w:val="0"/>
          <w:divBdr>
            <w:top w:val="none" w:sz="0" w:space="0" w:color="auto"/>
            <w:left w:val="none" w:sz="0" w:space="0" w:color="auto"/>
            <w:bottom w:val="none" w:sz="0" w:space="0" w:color="auto"/>
            <w:right w:val="none" w:sz="0" w:space="0" w:color="auto"/>
          </w:divBdr>
        </w:div>
      </w:divsChild>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3158">
      <w:bodyDiv w:val="1"/>
      <w:marLeft w:val="0"/>
      <w:marRight w:val="0"/>
      <w:marTop w:val="0"/>
      <w:marBottom w:val="0"/>
      <w:divBdr>
        <w:top w:val="none" w:sz="0" w:space="0" w:color="auto"/>
        <w:left w:val="none" w:sz="0" w:space="0" w:color="auto"/>
        <w:bottom w:val="none" w:sz="0" w:space="0" w:color="auto"/>
        <w:right w:val="none" w:sz="0" w:space="0" w:color="auto"/>
      </w:divBdr>
      <w:divsChild>
        <w:div w:id="1298951425">
          <w:marLeft w:val="0"/>
          <w:marRight w:val="0"/>
          <w:marTop w:val="0"/>
          <w:marBottom w:val="0"/>
          <w:divBdr>
            <w:top w:val="none" w:sz="0" w:space="0" w:color="auto"/>
            <w:left w:val="none" w:sz="0" w:space="0" w:color="auto"/>
            <w:bottom w:val="none" w:sz="0" w:space="0" w:color="auto"/>
            <w:right w:val="none" w:sz="0" w:space="0" w:color="auto"/>
          </w:divBdr>
        </w:div>
      </w:divsChild>
    </w:div>
    <w:div w:id="1914124360">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5</cp:revision>
  <dcterms:created xsi:type="dcterms:W3CDTF">2023-02-26T21:50:00Z</dcterms:created>
  <dcterms:modified xsi:type="dcterms:W3CDTF">2023-02-26T22:01:00Z</dcterms:modified>
</cp:coreProperties>
</file>