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2E0A96" w:rsidRDefault="00154679" w:rsidP="00154679">
      <w:pPr>
        <w:jc w:val="center"/>
        <w:rPr>
          <w:rFonts w:ascii="Goudy Old Style" w:hAnsi="Goudy Old Style"/>
          <w:b/>
        </w:rPr>
      </w:pPr>
      <w:r w:rsidRPr="002E0A96">
        <w:rPr>
          <w:rFonts w:ascii="Goudy Old Style" w:hAnsi="Goudy Old Style"/>
          <w:b/>
        </w:rPr>
        <w:t>AGPA Connect 2023 Presenter Information</w:t>
      </w:r>
    </w:p>
    <w:p w14:paraId="606644C3" w14:textId="77777777" w:rsidR="00154679" w:rsidRPr="002E0A96" w:rsidRDefault="00154679" w:rsidP="00154679">
      <w:pPr>
        <w:rPr>
          <w:rFonts w:ascii="Goudy Old Style" w:hAnsi="Goudy Old Style"/>
        </w:rPr>
      </w:pPr>
    </w:p>
    <w:p w14:paraId="4E68D511" w14:textId="33A72735" w:rsidR="00154679" w:rsidRPr="002E0A96" w:rsidRDefault="00154679" w:rsidP="00154679">
      <w:pPr>
        <w:rPr>
          <w:rFonts w:ascii="Goudy Old Style" w:hAnsi="Goudy Old Style"/>
        </w:rPr>
      </w:pPr>
      <w:r w:rsidRPr="002E0A96">
        <w:rPr>
          <w:rFonts w:ascii="Goudy Old Style" w:hAnsi="Goudy Old Style"/>
          <w:b/>
        </w:rPr>
        <w:t>Course Code:</w:t>
      </w:r>
      <w:r w:rsidRPr="002E0A96">
        <w:rPr>
          <w:rFonts w:ascii="Goudy Old Style" w:hAnsi="Goudy Old Style"/>
        </w:rPr>
        <w:t xml:space="preserve"> 3</w:t>
      </w:r>
      <w:r w:rsidR="000B311E" w:rsidRPr="002E0A96">
        <w:rPr>
          <w:rFonts w:ascii="Goudy Old Style" w:hAnsi="Goudy Old Style"/>
        </w:rPr>
        <w:t>2</w:t>
      </w:r>
      <w:r w:rsidRPr="002E0A96">
        <w:rPr>
          <w:rFonts w:ascii="Goudy Old Style" w:hAnsi="Goudy Old Style"/>
        </w:rPr>
        <w:fldChar w:fldCharType="begin"/>
      </w:r>
      <w:r w:rsidRPr="002E0A96">
        <w:rPr>
          <w:rFonts w:ascii="Goudy Old Style" w:hAnsi="Goudy Old Style"/>
        </w:rPr>
        <w:instrText xml:space="preserve"> MERGEFIELD  Code  \* MERGEFORMAT </w:instrText>
      </w:r>
      <w:r w:rsidRPr="002E0A96">
        <w:rPr>
          <w:rFonts w:ascii="Goudy Old Style" w:hAnsi="Goudy Old Style"/>
        </w:rPr>
        <w:fldChar w:fldCharType="end"/>
      </w:r>
    </w:p>
    <w:p w14:paraId="26C2BA0E" w14:textId="634B135F" w:rsidR="00154679" w:rsidRPr="002E0A96" w:rsidRDefault="00154679" w:rsidP="00154679">
      <w:pPr>
        <w:rPr>
          <w:rFonts w:ascii="Goudy Old Style" w:hAnsi="Goudy Old Style"/>
          <w:bCs/>
        </w:rPr>
      </w:pPr>
      <w:r w:rsidRPr="002E0A96">
        <w:rPr>
          <w:rFonts w:ascii="Goudy Old Style" w:hAnsi="Goudy Old Style"/>
          <w:b/>
        </w:rPr>
        <w:t xml:space="preserve">Course Title: </w:t>
      </w:r>
      <w:r w:rsidR="002E0A96" w:rsidRPr="002E0A96">
        <w:rPr>
          <w:rFonts w:ascii="Goudy Old Style" w:hAnsi="Goudy Old Style"/>
          <w:bCs/>
        </w:rPr>
        <w:t>Managing Client Suicide Risk for Group Therapists</w:t>
      </w:r>
    </w:p>
    <w:p w14:paraId="17686C80" w14:textId="77777777" w:rsidR="00154679" w:rsidRPr="002E0A96" w:rsidRDefault="00154679" w:rsidP="00154679">
      <w:pPr>
        <w:rPr>
          <w:rFonts w:ascii="Goudy Old Style" w:hAnsi="Goudy Old Style"/>
        </w:rPr>
      </w:pPr>
    </w:p>
    <w:p w14:paraId="1C1733EF" w14:textId="77777777" w:rsidR="00154679" w:rsidRPr="002E0A96" w:rsidRDefault="00154679" w:rsidP="00154679">
      <w:pPr>
        <w:rPr>
          <w:rFonts w:ascii="Goudy Old Style" w:hAnsi="Goudy Old Style"/>
          <w:bCs/>
        </w:rPr>
      </w:pPr>
      <w:r w:rsidRPr="002E0A96">
        <w:rPr>
          <w:rFonts w:ascii="Goudy Old Style" w:hAnsi="Goudy Old Style"/>
          <w:b/>
        </w:rPr>
        <w:t xml:space="preserve">Course Times: </w:t>
      </w:r>
      <w:r w:rsidRPr="002E0A96">
        <w:rPr>
          <w:rFonts w:ascii="Goudy Old Style" w:hAnsi="Goudy Old Style"/>
          <w:bCs/>
        </w:rPr>
        <w:t xml:space="preserve">10:00 AM - 12:30 PM </w:t>
      </w:r>
    </w:p>
    <w:p w14:paraId="41300B9A" w14:textId="77777777" w:rsidR="00154679" w:rsidRPr="002E0A96" w:rsidRDefault="00154679" w:rsidP="00154679">
      <w:pPr>
        <w:rPr>
          <w:rFonts w:ascii="Goudy Old Style" w:hAnsi="Goudy Old Style"/>
        </w:rPr>
      </w:pPr>
      <w:r w:rsidRPr="002E0A96">
        <w:rPr>
          <w:rFonts w:ascii="Goudy Old Style" w:hAnsi="Goudy Old Style"/>
          <w:b/>
        </w:rPr>
        <w:t xml:space="preserve">Course Dates: </w:t>
      </w:r>
      <w:r w:rsidRPr="002E0A96">
        <w:rPr>
          <w:rFonts w:ascii="Goudy Old Style" w:hAnsi="Goudy Old Style"/>
        </w:rPr>
        <w:t>Friday, March 10</w:t>
      </w:r>
    </w:p>
    <w:p w14:paraId="6B39DA20" w14:textId="77777777" w:rsidR="00154679" w:rsidRPr="002E0A96" w:rsidRDefault="00154679" w:rsidP="00154679">
      <w:pPr>
        <w:rPr>
          <w:rFonts w:ascii="Goudy Old Style" w:hAnsi="Goudy Old Style"/>
        </w:rPr>
      </w:pPr>
    </w:p>
    <w:p w14:paraId="2571ECE5" w14:textId="72487316" w:rsidR="00154679" w:rsidRPr="002E0A96" w:rsidRDefault="00154679" w:rsidP="00154679">
      <w:pPr>
        <w:rPr>
          <w:rFonts w:ascii="Goudy Old Style" w:hAnsi="Goudy Old Style"/>
          <w:bCs/>
        </w:rPr>
      </w:pPr>
      <w:r w:rsidRPr="002E0A96">
        <w:rPr>
          <w:rFonts w:ascii="Goudy Old Style" w:hAnsi="Goudy Old Style"/>
          <w:b/>
        </w:rPr>
        <w:t xml:space="preserve">Instructors: </w:t>
      </w:r>
      <w:r w:rsidRPr="002E0A96">
        <w:rPr>
          <w:rFonts w:ascii="Goudy Old Style" w:hAnsi="Goudy Old Style"/>
          <w:b/>
        </w:rPr>
        <w:tab/>
      </w:r>
      <w:r w:rsidRPr="002E0A96">
        <w:rPr>
          <w:rFonts w:ascii="Goudy Old Style" w:hAnsi="Goudy Old Style"/>
          <w:b/>
        </w:rPr>
        <w:tab/>
      </w:r>
      <w:r w:rsidR="002E0A96" w:rsidRPr="002E0A96">
        <w:rPr>
          <w:rFonts w:ascii="Goudy Old Style" w:hAnsi="Goudy Old Style"/>
          <w:bCs/>
        </w:rPr>
        <w:t>Tony Sheppard</w:t>
      </w:r>
    </w:p>
    <w:p w14:paraId="1E99DCFE" w14:textId="77777777" w:rsidR="00154679" w:rsidRPr="002E0A96" w:rsidRDefault="00154679" w:rsidP="00154679">
      <w:pPr>
        <w:rPr>
          <w:rFonts w:ascii="Goudy Old Style" w:hAnsi="Goudy Old Style"/>
          <w:b/>
        </w:rPr>
      </w:pPr>
      <w:r w:rsidRPr="002E0A96">
        <w:rPr>
          <w:rFonts w:ascii="Goudy Old Style" w:hAnsi="Goudy Old Style"/>
        </w:rPr>
        <w:tab/>
      </w:r>
      <w:r w:rsidRPr="002E0A96">
        <w:rPr>
          <w:rFonts w:ascii="Goudy Old Style" w:hAnsi="Goudy Old Style"/>
        </w:rPr>
        <w:tab/>
      </w:r>
      <w:r w:rsidRPr="002E0A96">
        <w:rPr>
          <w:rFonts w:ascii="Goudy Old Style" w:hAnsi="Goudy Old Style"/>
        </w:rPr>
        <w:tab/>
      </w:r>
    </w:p>
    <w:p w14:paraId="0FBFC0E9" w14:textId="48A0C3D6" w:rsidR="00154679" w:rsidRPr="002E0A96" w:rsidRDefault="00154679" w:rsidP="00154679">
      <w:pPr>
        <w:shd w:val="clear" w:color="auto" w:fill="FFFFFF"/>
        <w:textAlignment w:val="baseline"/>
        <w:rPr>
          <w:rFonts w:ascii="Goudy Old Style" w:hAnsi="Goudy Old Style" w:cs="Arial"/>
          <w:color w:val="000000"/>
          <w:shd w:val="clear" w:color="auto" w:fill="FFFFFF"/>
        </w:rPr>
      </w:pPr>
      <w:r w:rsidRPr="002E0A96">
        <w:rPr>
          <w:rFonts w:ascii="Goudy Old Style" w:hAnsi="Goudy Old Style"/>
          <w:b/>
        </w:rPr>
        <w:t xml:space="preserve">Course Description: </w:t>
      </w:r>
      <w:r w:rsidR="002E0A96" w:rsidRPr="002E0A96">
        <w:rPr>
          <w:rFonts w:ascii="Goudy Old Style" w:hAnsi="Goudy Old Style" w:cs="Arial"/>
          <w:color w:val="000000"/>
          <w:shd w:val="clear" w:color="auto" w:fill="FFFFFF"/>
        </w:rPr>
        <w:t>Suicide is a leading health risk in the United States and worldwide. Many group clients experience varying degrees of suicidality on an ongoing basis. Group therapists have clinical, ethical, and legal responsibilities to monitor suicide risk in their clients. This event will provide the group therapist with knowledge, tools, and interventions that permit them to manage these risks in the context of their groups.</w:t>
      </w:r>
    </w:p>
    <w:p w14:paraId="4A586CCE" w14:textId="77777777" w:rsidR="00154679" w:rsidRPr="002E0A96" w:rsidRDefault="00154679" w:rsidP="00154679">
      <w:pPr>
        <w:shd w:val="clear" w:color="auto" w:fill="FFFFFF"/>
        <w:textAlignment w:val="baseline"/>
        <w:rPr>
          <w:rFonts w:ascii="Goudy Old Style" w:hAnsi="Goudy Old Style"/>
        </w:rPr>
      </w:pPr>
    </w:p>
    <w:p w14:paraId="3D530396" w14:textId="77777777" w:rsidR="00154679" w:rsidRPr="002E0A96" w:rsidRDefault="00154679" w:rsidP="00154679">
      <w:pPr>
        <w:rPr>
          <w:rFonts w:ascii="Goudy Old Style" w:hAnsi="Goudy Old Style"/>
          <w:b/>
        </w:rPr>
      </w:pPr>
      <w:r w:rsidRPr="002E0A96">
        <w:rPr>
          <w:rFonts w:ascii="Goudy Old Style" w:hAnsi="Goudy Old Style"/>
          <w:b/>
        </w:rPr>
        <w:t xml:space="preserve">Learning Objectives </w:t>
      </w:r>
    </w:p>
    <w:p w14:paraId="34BD68C9" w14:textId="77777777" w:rsidR="00154679" w:rsidRPr="002E0A96" w:rsidRDefault="00154679" w:rsidP="00154679">
      <w:pPr>
        <w:rPr>
          <w:rFonts w:ascii="Goudy Old Style" w:hAnsi="Goudy Old Style"/>
          <w:color w:val="000000"/>
          <w:shd w:val="clear" w:color="auto" w:fill="FFFFFF"/>
        </w:rPr>
      </w:pPr>
      <w:r w:rsidRPr="002E0A96">
        <w:rPr>
          <w:rFonts w:ascii="Goudy Old Style" w:hAnsi="Goudy Old Style" w:cs="Arial"/>
          <w:color w:val="000000"/>
          <w:shd w:val="clear" w:color="auto" w:fill="FFFFFF"/>
        </w:rPr>
        <w:t>The attendee will be able to:</w:t>
      </w:r>
      <w:r w:rsidRPr="002E0A96">
        <w:rPr>
          <w:color w:val="000000"/>
          <w:shd w:val="clear" w:color="auto" w:fill="FFFFFF"/>
        </w:rPr>
        <w:t>‎</w:t>
      </w:r>
    </w:p>
    <w:p w14:paraId="0A1FDD3C" w14:textId="31FAE286" w:rsidR="002E0A96" w:rsidRPr="002E0A96" w:rsidRDefault="00154679" w:rsidP="002E0A96">
      <w:pPr>
        <w:pStyle w:val="ListParagraph"/>
        <w:numPr>
          <w:ilvl w:val="0"/>
          <w:numId w:val="1"/>
        </w:numPr>
        <w:rPr>
          <w:rFonts w:ascii="Goudy Old Style" w:hAnsi="Goudy Old Style" w:cs="Arial"/>
          <w:color w:val="000000"/>
          <w:shd w:val="clear" w:color="auto" w:fill="FFFFFF"/>
        </w:rPr>
      </w:pPr>
      <w:r w:rsidRPr="002E0A96">
        <w:rPr>
          <w:color w:val="000000"/>
          <w:shd w:val="clear" w:color="auto" w:fill="FFFFFF"/>
        </w:rPr>
        <w:t>‎‎‎</w:t>
      </w:r>
      <w:r w:rsidR="002E0A96" w:rsidRPr="002E0A96">
        <w:rPr>
          <w:rFonts w:ascii="Goudy Old Style" w:hAnsi="Goudy Old Style" w:cs="Arial"/>
          <w:color w:val="000000"/>
          <w:shd w:val="clear" w:color="auto" w:fill="FFFFFF"/>
        </w:rPr>
        <w:t>Develop an awareness of suicide risk factors in clients.</w:t>
      </w:r>
      <w:r w:rsidR="002E0A96" w:rsidRPr="002E0A96">
        <w:rPr>
          <w:color w:val="000000"/>
          <w:shd w:val="clear" w:color="auto" w:fill="FFFFFF"/>
        </w:rPr>
        <w:t>‎</w:t>
      </w:r>
    </w:p>
    <w:p w14:paraId="0376F123" w14:textId="1019345F" w:rsidR="002E0A96" w:rsidRPr="002E0A96" w:rsidRDefault="002E0A96" w:rsidP="002E0A96">
      <w:pPr>
        <w:pStyle w:val="ListParagraph"/>
        <w:numPr>
          <w:ilvl w:val="0"/>
          <w:numId w:val="1"/>
        </w:numPr>
        <w:rPr>
          <w:rFonts w:ascii="Goudy Old Style" w:hAnsi="Goudy Old Style" w:cs="Arial"/>
          <w:color w:val="000000"/>
          <w:shd w:val="clear" w:color="auto" w:fill="FFFFFF"/>
        </w:rPr>
      </w:pPr>
      <w:r w:rsidRPr="002E0A96">
        <w:rPr>
          <w:color w:val="000000"/>
          <w:shd w:val="clear" w:color="auto" w:fill="FFFFFF"/>
        </w:rPr>
        <w:t>‎</w:t>
      </w:r>
      <w:r w:rsidRPr="002E0A96">
        <w:rPr>
          <w:rFonts w:ascii="Goudy Old Style" w:hAnsi="Goudy Old Style" w:cs="Arial"/>
          <w:color w:val="000000"/>
          <w:shd w:val="clear" w:color="auto" w:fill="FFFFFF"/>
        </w:rPr>
        <w:t>Identify tools that can assist in assessing and managing suicide risk.</w:t>
      </w:r>
      <w:r w:rsidRPr="002E0A96">
        <w:rPr>
          <w:color w:val="000000"/>
          <w:shd w:val="clear" w:color="auto" w:fill="FFFFFF"/>
        </w:rPr>
        <w:t>‎</w:t>
      </w:r>
    </w:p>
    <w:p w14:paraId="3E745FE3" w14:textId="5B0CCEE1" w:rsidR="0005412F" w:rsidRPr="002E0A96" w:rsidRDefault="002E0A96" w:rsidP="002E0A96">
      <w:pPr>
        <w:pStyle w:val="ListParagraph"/>
        <w:numPr>
          <w:ilvl w:val="0"/>
          <w:numId w:val="1"/>
        </w:numPr>
        <w:rPr>
          <w:rFonts w:ascii="Goudy Old Style" w:hAnsi="Goudy Old Style"/>
        </w:rPr>
      </w:pPr>
      <w:r w:rsidRPr="002E0A96">
        <w:rPr>
          <w:color w:val="000000"/>
          <w:shd w:val="clear" w:color="auto" w:fill="FFFFFF"/>
        </w:rPr>
        <w:t>‎</w:t>
      </w:r>
      <w:r w:rsidRPr="002E0A96">
        <w:rPr>
          <w:rFonts w:ascii="Goudy Old Style" w:hAnsi="Goudy Old Style" w:cs="Arial"/>
          <w:color w:val="000000"/>
          <w:shd w:val="clear" w:color="auto" w:fill="FFFFFF"/>
        </w:rPr>
        <w:t>Apply evidence-based interventions to suicide prevention in the group setting.</w:t>
      </w:r>
      <w:r w:rsidRPr="002E0A96">
        <w:rPr>
          <w:color w:val="000000"/>
          <w:shd w:val="clear" w:color="auto" w:fill="FFFFFF"/>
        </w:rPr>
        <w:t>‎</w:t>
      </w:r>
    </w:p>
    <w:p w14:paraId="264228FB" w14:textId="77777777" w:rsidR="002E0A96" w:rsidRPr="002E0A96" w:rsidRDefault="002E0A96" w:rsidP="002E0A96">
      <w:pPr>
        <w:pStyle w:val="ListParagraph"/>
        <w:rPr>
          <w:rFonts w:ascii="Goudy Old Style" w:hAnsi="Goudy Old Style"/>
        </w:rPr>
      </w:pPr>
    </w:p>
    <w:p w14:paraId="36BBDBE1" w14:textId="77777777" w:rsidR="00154679" w:rsidRPr="002E0A96" w:rsidRDefault="00154679" w:rsidP="00154679">
      <w:pPr>
        <w:rPr>
          <w:rFonts w:ascii="Goudy Old Style" w:hAnsi="Goudy Old Style"/>
          <w:b/>
        </w:rPr>
      </w:pPr>
      <w:r w:rsidRPr="002E0A96">
        <w:rPr>
          <w:rFonts w:ascii="Goudy Old Style" w:hAnsi="Goudy Old Style"/>
          <w:b/>
        </w:rPr>
        <w:t>Significant Articles:</w:t>
      </w:r>
    </w:p>
    <w:p w14:paraId="42A678B3" w14:textId="77777777" w:rsidR="002E0A96" w:rsidRPr="002E0A96" w:rsidRDefault="002E0A96" w:rsidP="002E0A96">
      <w:pPr>
        <w:pStyle w:val="ListParagraph"/>
        <w:numPr>
          <w:ilvl w:val="0"/>
          <w:numId w:val="14"/>
        </w:numPr>
        <w:rPr>
          <w:rFonts w:ascii="Goudy Old Style" w:eastAsia="Arial" w:hAnsi="Goudy Old Style" w:cs="Arial"/>
          <w:color w:val="000000"/>
        </w:rPr>
      </w:pPr>
      <w:r w:rsidRPr="002E0A96">
        <w:rPr>
          <w:rFonts w:ascii="Goudy Old Style" w:eastAsia="Arial" w:hAnsi="Goudy Old Style" w:cs="Arial"/>
          <w:color w:val="000000"/>
        </w:rPr>
        <w:t>The Lighthouse Project The Columbia Lighthouse Project. cssrs.columbia.edu/. Accessed 1 Nov. 2022.</w:t>
      </w:r>
      <w:r w:rsidRPr="002E0A96">
        <w:rPr>
          <w:rFonts w:eastAsia="Arial"/>
          <w:color w:val="000000"/>
        </w:rPr>
        <w:t>‎</w:t>
      </w:r>
    </w:p>
    <w:p w14:paraId="07714818" w14:textId="77777777" w:rsidR="002E0A96" w:rsidRPr="002E0A96" w:rsidRDefault="002E0A96" w:rsidP="002E0A96">
      <w:pPr>
        <w:pStyle w:val="ListParagraph"/>
        <w:numPr>
          <w:ilvl w:val="0"/>
          <w:numId w:val="14"/>
        </w:numPr>
        <w:rPr>
          <w:rFonts w:ascii="Goudy Old Style" w:eastAsia="Arial" w:hAnsi="Goudy Old Style" w:cs="Arial"/>
          <w:color w:val="000000"/>
        </w:rPr>
      </w:pPr>
      <w:r w:rsidRPr="002E0A96">
        <w:rPr>
          <w:rFonts w:ascii="Goudy Old Style" w:eastAsia="Arial" w:hAnsi="Goudy Old Style" w:cs="Arial"/>
          <w:color w:val="000000"/>
        </w:rPr>
        <w:t xml:space="preserve">Canetto, S. S. (2021). Language, culture, gender, and intersectionalities in suicide theory, research, and </w:t>
      </w:r>
      <w:r w:rsidRPr="002E0A96">
        <w:rPr>
          <w:rFonts w:eastAsia="Arial"/>
          <w:color w:val="000000"/>
        </w:rPr>
        <w:t>‎</w:t>
      </w:r>
      <w:r w:rsidRPr="002E0A96">
        <w:rPr>
          <w:rFonts w:ascii="Goudy Old Style" w:eastAsia="Arial" w:hAnsi="Goudy Old Style" w:cs="Arial"/>
          <w:color w:val="000000"/>
        </w:rPr>
        <w:t>prevention: Challenges and changes. Suicide and Life-Threatening Behavior, 51(6), 1045</w:t>
      </w:r>
      <w:r w:rsidRPr="002E0A96">
        <w:rPr>
          <w:rFonts w:ascii="Goudy Old Style" w:eastAsia="Arial" w:hAnsi="Goudy Old Style" w:cs="Goudy Old Style"/>
          <w:color w:val="000000"/>
        </w:rPr>
        <w:t>–</w:t>
      </w:r>
      <w:r w:rsidRPr="002E0A96">
        <w:rPr>
          <w:rFonts w:ascii="Goudy Old Style" w:eastAsia="Arial" w:hAnsi="Goudy Old Style" w:cs="Arial"/>
          <w:color w:val="000000"/>
        </w:rPr>
        <w:t xml:space="preserve">1054. </w:t>
      </w:r>
      <w:r w:rsidRPr="002E0A96">
        <w:rPr>
          <w:rFonts w:eastAsia="Arial"/>
          <w:color w:val="000000"/>
        </w:rPr>
        <w:t>‎</w:t>
      </w:r>
      <w:r w:rsidRPr="002E0A96">
        <w:rPr>
          <w:rFonts w:ascii="Goudy Old Style" w:eastAsia="Arial" w:hAnsi="Goudy Old Style" w:cs="Arial"/>
          <w:color w:val="000000"/>
        </w:rPr>
        <w:t>https://doi.org/10.1111/sltb.12758</w:t>
      </w:r>
      <w:r w:rsidRPr="002E0A96">
        <w:rPr>
          <w:rFonts w:eastAsia="Arial"/>
          <w:color w:val="000000"/>
        </w:rPr>
        <w:t>‎</w:t>
      </w:r>
    </w:p>
    <w:p w14:paraId="1FE764C3" w14:textId="77777777" w:rsidR="002E0A96" w:rsidRPr="002E0A96" w:rsidRDefault="002E0A96" w:rsidP="002E0A96">
      <w:pPr>
        <w:pStyle w:val="ListParagraph"/>
        <w:numPr>
          <w:ilvl w:val="0"/>
          <w:numId w:val="14"/>
        </w:numPr>
        <w:rPr>
          <w:rFonts w:ascii="Goudy Old Style" w:eastAsia="Arial" w:hAnsi="Goudy Old Style" w:cs="Arial"/>
          <w:color w:val="000000"/>
        </w:rPr>
      </w:pPr>
      <w:r w:rsidRPr="002E0A96">
        <w:rPr>
          <w:rFonts w:ascii="Goudy Old Style" w:eastAsia="Arial" w:hAnsi="Goudy Old Style" w:cs="Arial"/>
          <w:color w:val="000000"/>
        </w:rPr>
        <w:t xml:space="preserve">Gratz, K. L., Tull, M. T., Richmond, J. R., Edmonds, K. A., Scamaldo, K. M., &amp; Rose, J. P. (2020). Thwarted </w:t>
      </w:r>
      <w:r w:rsidRPr="002E0A96">
        <w:rPr>
          <w:rFonts w:eastAsia="Arial"/>
          <w:color w:val="000000"/>
        </w:rPr>
        <w:t>‎</w:t>
      </w:r>
      <w:r w:rsidRPr="002E0A96">
        <w:rPr>
          <w:rFonts w:ascii="Goudy Old Style" w:eastAsia="Arial" w:hAnsi="Goudy Old Style" w:cs="Arial"/>
          <w:color w:val="000000"/>
        </w:rPr>
        <w:t>belongingness and perceived burdensomeness explain the associations of Covid</w:t>
      </w:r>
      <w:r w:rsidRPr="002E0A96">
        <w:rPr>
          <w:rFonts w:eastAsia="Arial"/>
          <w:color w:val="000000"/>
        </w:rPr>
        <w:t>‐</w:t>
      </w:r>
      <w:r w:rsidRPr="002E0A96">
        <w:rPr>
          <w:rFonts w:ascii="Goudy Old Style" w:eastAsia="Arial" w:hAnsi="Goudy Old Style" w:cs="Arial"/>
          <w:color w:val="000000"/>
        </w:rPr>
        <w:t xml:space="preserve">19 social and </w:t>
      </w:r>
      <w:r w:rsidRPr="002E0A96">
        <w:rPr>
          <w:rFonts w:eastAsia="Arial"/>
          <w:color w:val="000000"/>
        </w:rPr>
        <w:t>‎</w:t>
      </w:r>
      <w:r w:rsidRPr="002E0A96">
        <w:rPr>
          <w:rFonts w:ascii="Goudy Old Style" w:eastAsia="Arial" w:hAnsi="Goudy Old Style" w:cs="Arial"/>
          <w:color w:val="000000"/>
        </w:rPr>
        <w:t xml:space="preserve">economic consequences to suicide risk. Suicide and Life-Threatening Behavior, 50(6), 1140–1148. </w:t>
      </w:r>
      <w:r w:rsidRPr="002E0A96">
        <w:rPr>
          <w:rFonts w:eastAsia="Arial"/>
          <w:color w:val="000000"/>
        </w:rPr>
        <w:t>‎</w:t>
      </w:r>
      <w:r w:rsidRPr="002E0A96">
        <w:rPr>
          <w:rFonts w:ascii="Goudy Old Style" w:eastAsia="Arial" w:hAnsi="Goudy Old Style" w:cs="Arial"/>
          <w:color w:val="000000"/>
        </w:rPr>
        <w:t>https://doi.org/10.1111/sltb.12654</w:t>
      </w:r>
      <w:r w:rsidRPr="002E0A96">
        <w:rPr>
          <w:rFonts w:eastAsia="Arial"/>
          <w:color w:val="000000"/>
        </w:rPr>
        <w:t>‎</w:t>
      </w:r>
    </w:p>
    <w:p w14:paraId="0B114E7B" w14:textId="77777777" w:rsidR="002E0A96" w:rsidRPr="002E0A96" w:rsidRDefault="002E0A96" w:rsidP="002E0A96">
      <w:pPr>
        <w:pStyle w:val="ListParagraph"/>
        <w:numPr>
          <w:ilvl w:val="0"/>
          <w:numId w:val="14"/>
        </w:numPr>
        <w:rPr>
          <w:rFonts w:ascii="Goudy Old Style" w:eastAsia="Arial" w:hAnsi="Goudy Old Style" w:cs="Arial"/>
          <w:color w:val="000000"/>
        </w:rPr>
      </w:pPr>
      <w:r w:rsidRPr="002E0A96">
        <w:rPr>
          <w:rFonts w:ascii="Goudy Old Style" w:eastAsia="Arial" w:hAnsi="Goudy Old Style" w:cs="Arial"/>
          <w:color w:val="000000"/>
        </w:rPr>
        <w:t>Suicide Prevention Resource Center. www.sprc.org/. Accessed 1 Nov 2022.</w:t>
      </w:r>
      <w:r w:rsidRPr="002E0A96">
        <w:rPr>
          <w:rFonts w:eastAsia="Arial"/>
          <w:color w:val="000000"/>
        </w:rPr>
        <w:t>‎</w:t>
      </w:r>
    </w:p>
    <w:p w14:paraId="45BF5C91" w14:textId="3E4706CF" w:rsidR="0005412F" w:rsidRPr="002E0A96" w:rsidRDefault="002E0A96" w:rsidP="002E0A96">
      <w:pPr>
        <w:pStyle w:val="ListParagraph"/>
        <w:numPr>
          <w:ilvl w:val="0"/>
          <w:numId w:val="14"/>
        </w:numPr>
        <w:rPr>
          <w:rFonts w:ascii="Goudy Old Style" w:eastAsia="Arial" w:hAnsi="Goudy Old Style"/>
          <w:color w:val="000000"/>
        </w:rPr>
      </w:pPr>
      <w:r w:rsidRPr="002E0A96">
        <w:rPr>
          <w:rFonts w:ascii="Goudy Old Style" w:eastAsia="Arial" w:hAnsi="Goudy Old Style" w:cs="Arial"/>
          <w:color w:val="000000"/>
        </w:rPr>
        <w:t xml:space="preserve">Werbart Törnblom, A., Sorjonen, K., Runeson, B., &amp; Rydelius, P. A. (2020). Who is at risk of dying young </w:t>
      </w:r>
      <w:r w:rsidRPr="002E0A96">
        <w:rPr>
          <w:rFonts w:eastAsia="Arial"/>
          <w:color w:val="000000"/>
        </w:rPr>
        <w:t>‎</w:t>
      </w:r>
      <w:r w:rsidRPr="002E0A96">
        <w:rPr>
          <w:rFonts w:ascii="Goudy Old Style" w:eastAsia="Arial" w:hAnsi="Goudy Old Style" w:cs="Arial"/>
          <w:color w:val="000000"/>
        </w:rPr>
        <w:t xml:space="preserve">from suicide and sudden violent death? common and specific risk factors among children, adolescents, </w:t>
      </w:r>
      <w:r w:rsidRPr="002E0A96">
        <w:rPr>
          <w:rFonts w:eastAsia="Arial"/>
          <w:color w:val="000000"/>
        </w:rPr>
        <w:t>‎</w:t>
      </w:r>
      <w:r w:rsidRPr="002E0A96">
        <w:rPr>
          <w:rFonts w:ascii="Goudy Old Style" w:eastAsia="Arial" w:hAnsi="Goudy Old Style" w:cs="Arial"/>
          <w:color w:val="000000"/>
        </w:rPr>
        <w:t>and young adults. Suicide and Life-Threatening Behavior, 50(4), 757</w:t>
      </w:r>
      <w:r w:rsidRPr="002E0A96">
        <w:rPr>
          <w:rFonts w:ascii="Goudy Old Style" w:eastAsia="Arial" w:hAnsi="Goudy Old Style" w:cs="Goudy Old Style"/>
          <w:color w:val="000000"/>
        </w:rPr>
        <w:t>–</w:t>
      </w:r>
      <w:r w:rsidRPr="002E0A96">
        <w:rPr>
          <w:rFonts w:ascii="Goudy Old Style" w:eastAsia="Arial" w:hAnsi="Goudy Old Style" w:cs="Arial"/>
          <w:color w:val="000000"/>
        </w:rPr>
        <w:t xml:space="preserve">777. </w:t>
      </w:r>
      <w:r w:rsidRPr="002E0A96">
        <w:rPr>
          <w:rFonts w:eastAsia="Arial"/>
          <w:color w:val="000000"/>
        </w:rPr>
        <w:t>‎</w:t>
      </w:r>
      <w:r w:rsidRPr="002E0A96">
        <w:rPr>
          <w:rFonts w:ascii="Goudy Old Style" w:eastAsia="Arial" w:hAnsi="Goudy Old Style" w:cs="Arial"/>
          <w:color w:val="000000"/>
        </w:rPr>
        <w:t>https://doi.org/10.1111/sltb.12614</w:t>
      </w:r>
      <w:r w:rsidRPr="002E0A96">
        <w:rPr>
          <w:rFonts w:eastAsia="Arial"/>
          <w:color w:val="000000"/>
        </w:rPr>
        <w:t>‎</w:t>
      </w:r>
    </w:p>
    <w:p w14:paraId="45DCFB81" w14:textId="77777777" w:rsidR="002E0A96" w:rsidRPr="002E0A96" w:rsidRDefault="002E0A96" w:rsidP="002E0A96">
      <w:pPr>
        <w:rPr>
          <w:rFonts w:ascii="Goudy Old Style" w:hAnsi="Goudy Old Style"/>
          <w:b/>
        </w:rPr>
      </w:pPr>
    </w:p>
    <w:p w14:paraId="650EA136" w14:textId="77777777" w:rsidR="00154679" w:rsidRPr="002E0A96" w:rsidRDefault="00154679" w:rsidP="00154679">
      <w:pPr>
        <w:rPr>
          <w:rFonts w:ascii="Goudy Old Style" w:hAnsi="Goudy Old Style"/>
          <w:b/>
        </w:rPr>
      </w:pPr>
      <w:r w:rsidRPr="002E0A96">
        <w:rPr>
          <w:rFonts w:ascii="Goudy Old Style" w:hAnsi="Goudy Old Style"/>
          <w:b/>
        </w:rPr>
        <w:t>Agenda:</w:t>
      </w:r>
    </w:p>
    <w:p w14:paraId="4A415B1C" w14:textId="778BA95B" w:rsidR="00154679" w:rsidRPr="002E0A96" w:rsidRDefault="002E0A96" w:rsidP="00154679">
      <w:pPr>
        <w:spacing w:line="240" w:lineRule="exact"/>
        <w:rPr>
          <w:rFonts w:ascii="Goudy Old Style" w:eastAsia="Arial" w:hAnsi="Goudy Old Style" w:cs="Arial"/>
          <w:color w:val="000000"/>
        </w:rPr>
      </w:pPr>
      <w:r w:rsidRPr="002E0A96">
        <w:rPr>
          <w:rFonts w:ascii="Goudy Old Style" w:eastAsia="Arial" w:hAnsi="Goudy Old Style" w:cs="Arial"/>
          <w:color w:val="000000"/>
        </w:rPr>
        <w:t xml:space="preserve">An Overview of Suicide (40 minutes; Power Point, Lecture; Objective 1 Addressed) What Is Suicide? A Definition Statistics/Demographics What are known Risk Factors for suicide? Factors to Consider In Assessing Risk. Ideation Thoughts of Ending One’s Life of of Not Living These are relatively common among psychiatric populations Suicidal Ideation represents a moderate risk for the client Planning Considering ways of Ending One’s Life Plans are More Specific than Ideation Suicidal Planning represents a Higher Level of  Risk than Ideation Intent The client develops the Intent to follow through on their Plan Having Suicidal Intent is Less Common than Ideation and </w:t>
      </w:r>
      <w:r w:rsidRPr="002E0A96">
        <w:rPr>
          <w:rFonts w:ascii="Goudy Old Style" w:eastAsia="Arial" w:hAnsi="Goudy Old Style" w:cs="Arial"/>
          <w:color w:val="000000"/>
        </w:rPr>
        <w:lastRenderedPageBreak/>
        <w:t>Planning When combined with the availability of Means this represents a Very High Level of Risk Means/Means Restriction Does the client have Access to Lethal Means Particularly the means involved the the suicide plan Means Restriction Saves Lives There can be as little as 5-10 minutes between a person deciding to follow through on a plan and an actual attempt Questions (5 minutes)  An Overview of Evidence-Based Tools for Assessment and Treatment of Suicide (20 minutes; Power Point, Lecture, Demonstration; Objective 2 Addressed) Suicide Assessment Five-Step Evaluation and Triage (SAFE-T) Evidence-Based Tool developed by Substance Abuse and Mental Health Services Administration (SAMHSA) and the Suicide Prevention Resource Center (SPRC)  Features of the SAFE-T Columbia Suicide Severity Rating Scale (CSSRS) Evidence-Based Tool Developed by The Lighthouse Project at Columbia University Features of the CSSRS Ask Suicide Screening Questions (ASQ) Developed by 3 Pediatric Hospitals  For Ages 10-24 Safety Planning Intervention (SPI) Evidence-Based Suicide Safety Plan developed by Barbara Stanley, Ph.D. and Gregory Brown, Ph.D. This tool is superior to suicide safety contracts from both a clinical and a risk-management perspective Questions (5 minutes)  Assessing and Managing Suicide Risk in Group Therapy (40 minutes; Power Point, Lecture, Discussion; Objectives 2 &amp; 3 Addressed) Therapy groups present a challenge for the clinician about how to assess for suicide When is client confidentiality an issue? Use of formal Tools (e.g. CSSRS, ASQ, etc.)  to assess for suicidality in groups? High Risk/More Structured groups might utilize these in each session Lower Risk/More Process oriented groups likely will not use tools Looking for Warning Signs Withdrawal from the group References to not being around  Disengagement with problem solving Giving away possessions Hopelessness Helplessness Burdensomeness Other group members expressing concern both in and out of group sessions Inquiring in the group vs. Inquiring outside of the group Inquiring in group  Use of tools on a routine basis in a group More structured approach Might be more appropriate for some settings: Psychoeducational groups Hospital/Inpatient groups Student counseling centers Groups with high-risk populations The tool becomes PHI and must be part of patient file The inquiry should be part of the group process/norms Asking a group member in the group “are you having thoughts of harming yourself?” Less structured approach More appropriate for process-oriented groups Is this different from asking about any other aspect of a person’s functioning? What are the norms/rules for discussing suicide? Does the group employ “trigger warnings”? Is there a point where the assessment leaves the group setting? What are the norms/rules of the group? Inquiring outside of the group Tools are employed prior to the group and not discussed in group Suicide inquiry is done following a group session and the process is not shared with the group This is more appropriate for less process-oriented groups Safety Planning in the Context of Group Group-as-a Whole vs. Individual  The role of other group members Limits of responsibility Outside Contact Process Group to Discuss Reactions to Suicide and the management of it in our groups (35 minutes; Group Process; Objs. 1-3 addressed)  Questions (5 minutes)</w:t>
      </w:r>
    </w:p>
    <w:p w14:paraId="43ECF561" w14:textId="77777777" w:rsidR="002E0A96" w:rsidRPr="002E0A96" w:rsidRDefault="002E0A96" w:rsidP="00154679">
      <w:pPr>
        <w:spacing w:line="240" w:lineRule="exact"/>
        <w:rPr>
          <w:rFonts w:ascii="Goudy Old Style" w:eastAsia="Arial" w:hAnsi="Goudy Old Style"/>
          <w:color w:val="000000"/>
        </w:rPr>
      </w:pPr>
    </w:p>
    <w:p w14:paraId="48512BCB" w14:textId="77777777" w:rsidR="00154679" w:rsidRPr="002E0A96" w:rsidRDefault="00154679" w:rsidP="00154679">
      <w:pPr>
        <w:spacing w:line="240" w:lineRule="exact"/>
        <w:rPr>
          <w:rFonts w:ascii="Goudy Old Style" w:hAnsi="Goudy Old Style"/>
          <w:b/>
        </w:rPr>
      </w:pPr>
      <w:r w:rsidRPr="002E0A96">
        <w:rPr>
          <w:rFonts w:ascii="Goudy Old Style" w:hAnsi="Goudy Old Style"/>
          <w:b/>
        </w:rPr>
        <w:t>Assessment Questions:</w:t>
      </w:r>
    </w:p>
    <w:p w14:paraId="78B0DA61"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1 (include possible answers)</w:t>
      </w:r>
    </w:p>
    <w:p w14:paraId="33B6BC31"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Talking about suicide in groups likely _____________ a person's risk for suicide. A. Increases slightly B. Decreases C. Has no Effect D. Greatly Increases</w:t>
      </w:r>
    </w:p>
    <w:p w14:paraId="045E6E82"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1</w:t>
      </w:r>
    </w:p>
    <w:p w14:paraId="35C22860"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B. Decreases</w:t>
      </w:r>
    </w:p>
    <w:p w14:paraId="7493B8B9"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2 (include possible answers)</w:t>
      </w:r>
    </w:p>
    <w:p w14:paraId="622286D8"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lastRenderedPageBreak/>
        <w:t>Locked gun safes are a form of: A. Means Restriction B. Punishment C. Suicide Safety Contract D. Gun Control</w:t>
      </w:r>
    </w:p>
    <w:p w14:paraId="619BED33"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2</w:t>
      </w:r>
    </w:p>
    <w:p w14:paraId="35E7AA79"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A. Means Restriction</w:t>
      </w:r>
    </w:p>
    <w:p w14:paraId="1383C1D8"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3 (include possible answers)</w:t>
      </w:r>
    </w:p>
    <w:p w14:paraId="40B045CC"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The following is preferred over a suicide safety contract. A. A Suicide Safety Plan B. A Legal Agreement C. A Verbal Promise D. A Guardian's Promise</w:t>
      </w:r>
    </w:p>
    <w:p w14:paraId="45728424"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3</w:t>
      </w:r>
    </w:p>
    <w:p w14:paraId="55443B88"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A. A Suicide Safety Plan</w:t>
      </w:r>
    </w:p>
    <w:p w14:paraId="35ACC42C"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4 (include possible answers)</w:t>
      </w:r>
    </w:p>
    <w:p w14:paraId="3FEE97D0"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Of the following which is the more common among psychiatric populations and not necessarily representative of a suicidal crisis. A. Suicidal Intent B. Suicidal Intent with Means C. Specific Suicide Planning D. Suicidal Ideation</w:t>
      </w:r>
    </w:p>
    <w:p w14:paraId="3F42D982"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4</w:t>
      </w:r>
    </w:p>
    <w:p w14:paraId="029F2CFE"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D. Suicidal Ideation</w:t>
      </w:r>
    </w:p>
    <w:p w14:paraId="2F8DBACE"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5 (include possible answers)</w:t>
      </w:r>
    </w:p>
    <w:p w14:paraId="6B4442F5"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Trigger Warnings in a group setting: A. Alert Members to the presence of a weapon B. Alert Members to a dangerous person C. Alert Members about potentially triggering content D. Don't alert Members to anything</w:t>
      </w:r>
    </w:p>
    <w:p w14:paraId="34C9A4D8"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5</w:t>
      </w:r>
    </w:p>
    <w:p w14:paraId="36C5C56A"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C. Alert Members about potentially triggering content</w:t>
      </w:r>
    </w:p>
    <w:p w14:paraId="5C335045"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6 (include possible answers)</w:t>
      </w:r>
    </w:p>
    <w:p w14:paraId="379B3BF6"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An example of a suicide assessment tool that could be used in a group setting is the: A. Youth Outcome Questionnaire B. Columbia Suicide Severity Rating Scale C. Louisville Rating Form D. The Trigger Alert Form</w:t>
      </w:r>
    </w:p>
    <w:p w14:paraId="59581E7D"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6</w:t>
      </w:r>
    </w:p>
    <w:p w14:paraId="24967E40"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B. Columbia Suicide Severity Rating Scale</w:t>
      </w:r>
    </w:p>
    <w:p w14:paraId="3C7612C0"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lastRenderedPageBreak/>
        <w:t>Question 7 (include possible answers)</w:t>
      </w:r>
    </w:p>
    <w:p w14:paraId="18BA1DC1"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Which of the following could be a warning sign for suicide in a group member: A. Talking Alot B. Monopolizing C. Withdrawing from the group D. Teasing Others</w:t>
      </w:r>
    </w:p>
    <w:p w14:paraId="37142BF6"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7</w:t>
      </w:r>
    </w:p>
    <w:p w14:paraId="1BE754B6"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C. Withdrawing from the group</w:t>
      </w:r>
    </w:p>
    <w:p w14:paraId="14A98384"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8 (include possible answers)</w:t>
      </w:r>
    </w:p>
    <w:p w14:paraId="462717AC"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It is recommended that suicide rating scales, one administered to a patient, be: A. Made part of the medical record B. Destroyed Immediately C. Hidden  D. Shredded</w:t>
      </w:r>
    </w:p>
    <w:p w14:paraId="64C40E94"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8</w:t>
      </w:r>
    </w:p>
    <w:p w14:paraId="50702F96"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A. Made part of the medical record</w:t>
      </w:r>
    </w:p>
    <w:p w14:paraId="7ADE75F0"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9 (include possible answers)</w:t>
      </w:r>
    </w:p>
    <w:p w14:paraId="435F8055"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In a process-oriented group, the following are appropriate ways of managing suicide for an individual member. A. Checking in directly with the member B. Processing the member's suicidality with the group C. Involving the whole group in development of a safety plan D. All of the Above</w:t>
      </w:r>
    </w:p>
    <w:p w14:paraId="41CB185E"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9</w:t>
      </w:r>
    </w:p>
    <w:p w14:paraId="27729FAC"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D. All of the Above</w:t>
      </w:r>
    </w:p>
    <w:p w14:paraId="736454EF"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Question 10 (include possible answers)</w:t>
      </w:r>
    </w:p>
    <w:p w14:paraId="6B1B51A7"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In processing suicidality in groups, the following is very important: A. Educating members about the limits of responsibility B. Warning members not to discuss suicide overtly in the group C. Providing a list of member's phone numbers for support D. Not saying the word "suicide"</w:t>
      </w:r>
    </w:p>
    <w:p w14:paraId="12186530" w14:textId="77777777" w:rsidR="002E0A96" w:rsidRPr="002E0A96" w:rsidRDefault="002E0A96" w:rsidP="002E0A96">
      <w:pPr>
        <w:pStyle w:val="DefaultLabelStyle"/>
        <w:rPr>
          <w:rFonts w:ascii="Goudy Old Style" w:hAnsi="Goudy Old Style"/>
          <w:sz w:val="24"/>
          <w:szCs w:val="24"/>
        </w:rPr>
      </w:pPr>
      <w:r w:rsidRPr="002E0A96">
        <w:rPr>
          <w:rFonts w:ascii="Goudy Old Style" w:hAnsi="Goudy Old Style"/>
          <w:sz w:val="24"/>
          <w:szCs w:val="24"/>
        </w:rPr>
        <w:t>Correct Answer 10</w:t>
      </w:r>
    </w:p>
    <w:p w14:paraId="4CEE9D1B" w14:textId="77777777" w:rsidR="002E0A96" w:rsidRPr="002E0A96" w:rsidRDefault="002E0A96" w:rsidP="002E0A96">
      <w:pPr>
        <w:pStyle w:val="DefaultValueStyle"/>
        <w:rPr>
          <w:rFonts w:ascii="Goudy Old Style" w:hAnsi="Goudy Old Style"/>
          <w:sz w:val="24"/>
          <w:szCs w:val="24"/>
        </w:rPr>
      </w:pPr>
      <w:r w:rsidRPr="002E0A96">
        <w:rPr>
          <w:rFonts w:ascii="Goudy Old Style" w:hAnsi="Goudy Old Style"/>
          <w:sz w:val="24"/>
          <w:szCs w:val="24"/>
        </w:rPr>
        <w:t>A. Educating members about the limits of responsibility</w:t>
      </w:r>
    </w:p>
    <w:p w14:paraId="4CB5EC36" w14:textId="77777777" w:rsidR="00F61F81" w:rsidRPr="002E0A96" w:rsidRDefault="00F61F81" w:rsidP="002E0A96">
      <w:pPr>
        <w:pStyle w:val="DefaultLabelStyle"/>
        <w:rPr>
          <w:rFonts w:ascii="Goudy Old Style" w:hAnsi="Goudy Old Style"/>
          <w:sz w:val="24"/>
          <w:szCs w:val="24"/>
        </w:rPr>
      </w:pPr>
    </w:p>
    <w:sectPr w:rsidR="00F61F81" w:rsidRPr="002E0A9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1"/>
  </w:num>
  <w:num w:numId="2" w16cid:durableId="1534927580">
    <w:abstractNumId w:val="10"/>
  </w:num>
  <w:num w:numId="3" w16cid:durableId="2049866">
    <w:abstractNumId w:val="6"/>
  </w:num>
  <w:num w:numId="4" w16cid:durableId="733553510">
    <w:abstractNumId w:val="11"/>
  </w:num>
  <w:num w:numId="5" w16cid:durableId="1077747374">
    <w:abstractNumId w:val="8"/>
  </w:num>
  <w:num w:numId="6" w16cid:durableId="212153613">
    <w:abstractNumId w:val="0"/>
  </w:num>
  <w:num w:numId="7" w16cid:durableId="2005082935">
    <w:abstractNumId w:val="5"/>
  </w:num>
  <w:num w:numId="8" w16cid:durableId="1025054746">
    <w:abstractNumId w:val="3"/>
  </w:num>
  <w:num w:numId="9" w16cid:durableId="1421412812">
    <w:abstractNumId w:val="12"/>
  </w:num>
  <w:num w:numId="10" w16cid:durableId="961806839">
    <w:abstractNumId w:val="7"/>
  </w:num>
  <w:num w:numId="11" w16cid:durableId="1126047038">
    <w:abstractNumId w:val="13"/>
  </w:num>
  <w:num w:numId="12" w16cid:durableId="62922115">
    <w:abstractNumId w:val="4"/>
  </w:num>
  <w:num w:numId="13" w16cid:durableId="1442535094">
    <w:abstractNumId w:val="9"/>
  </w:num>
  <w:num w:numId="14" w16cid:durableId="1068118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56729A"/>
    <w:rsid w:val="00571E1B"/>
    <w:rsid w:val="00A4557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2023-02-26T22:22:00Z</dcterms:created>
  <dcterms:modified xsi:type="dcterms:W3CDTF">2023-02-26T22:34:00Z</dcterms:modified>
</cp:coreProperties>
</file>