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F236C6" w:rsidRDefault="00154679" w:rsidP="00154679">
      <w:pPr>
        <w:jc w:val="center"/>
        <w:rPr>
          <w:rFonts w:ascii="Goudy Old Style" w:hAnsi="Goudy Old Style"/>
          <w:b/>
        </w:rPr>
      </w:pPr>
      <w:r w:rsidRPr="00F236C6">
        <w:rPr>
          <w:rFonts w:ascii="Goudy Old Style" w:hAnsi="Goudy Old Style"/>
          <w:b/>
        </w:rPr>
        <w:t>AGPA Connect 2023 Presenter Information</w:t>
      </w:r>
    </w:p>
    <w:p w14:paraId="606644C3" w14:textId="77777777" w:rsidR="00154679" w:rsidRPr="00F236C6" w:rsidRDefault="00154679" w:rsidP="00154679">
      <w:pPr>
        <w:rPr>
          <w:rFonts w:ascii="Goudy Old Style" w:hAnsi="Goudy Old Style"/>
        </w:rPr>
      </w:pPr>
    </w:p>
    <w:p w14:paraId="4E68D511" w14:textId="0BC94FC3" w:rsidR="00154679" w:rsidRPr="00F236C6" w:rsidRDefault="00154679" w:rsidP="00154679">
      <w:pPr>
        <w:rPr>
          <w:rFonts w:ascii="Goudy Old Style" w:hAnsi="Goudy Old Style"/>
        </w:rPr>
      </w:pPr>
      <w:r w:rsidRPr="00F236C6">
        <w:rPr>
          <w:rFonts w:ascii="Goudy Old Style" w:hAnsi="Goudy Old Style"/>
          <w:b/>
        </w:rPr>
        <w:t>Course Code:</w:t>
      </w:r>
      <w:r w:rsidRPr="00F236C6">
        <w:rPr>
          <w:rFonts w:ascii="Goudy Old Style" w:hAnsi="Goudy Old Style"/>
        </w:rPr>
        <w:t xml:space="preserve"> 3</w:t>
      </w:r>
      <w:r w:rsidR="007619E7" w:rsidRPr="00F236C6">
        <w:rPr>
          <w:rFonts w:ascii="Goudy Old Style" w:hAnsi="Goudy Old Style"/>
        </w:rPr>
        <w:t>6</w:t>
      </w:r>
      <w:r w:rsidRPr="00F236C6">
        <w:rPr>
          <w:rFonts w:ascii="Goudy Old Style" w:hAnsi="Goudy Old Style"/>
        </w:rPr>
        <w:fldChar w:fldCharType="begin"/>
      </w:r>
      <w:r w:rsidRPr="00F236C6">
        <w:rPr>
          <w:rFonts w:ascii="Goudy Old Style" w:hAnsi="Goudy Old Style"/>
        </w:rPr>
        <w:instrText xml:space="preserve"> MERGEFIELD  Code  \* MERGEFORMAT </w:instrText>
      </w:r>
      <w:r w:rsidRPr="00F236C6">
        <w:rPr>
          <w:rFonts w:ascii="Goudy Old Style" w:hAnsi="Goudy Old Style"/>
        </w:rPr>
        <w:fldChar w:fldCharType="end"/>
      </w:r>
    </w:p>
    <w:p w14:paraId="26C2BA0E" w14:textId="054EC0FC" w:rsidR="00154679" w:rsidRPr="00F236C6" w:rsidRDefault="00154679" w:rsidP="00154679">
      <w:pPr>
        <w:rPr>
          <w:rFonts w:ascii="Goudy Old Style" w:hAnsi="Goudy Old Style"/>
          <w:bCs/>
        </w:rPr>
      </w:pPr>
      <w:r w:rsidRPr="00F236C6">
        <w:rPr>
          <w:rFonts w:ascii="Goudy Old Style" w:hAnsi="Goudy Old Style"/>
          <w:b/>
        </w:rPr>
        <w:t xml:space="preserve">Course Title: </w:t>
      </w:r>
      <w:r w:rsidR="003406EC" w:rsidRPr="00F236C6">
        <w:rPr>
          <w:rFonts w:ascii="Goudy Old Style" w:hAnsi="Goudy Old Style"/>
          <w:bCs/>
        </w:rPr>
        <w:t>Present Centered Group Therapy for Trauma: Embracing Today and Reimagining Tomorrow</w:t>
      </w:r>
    </w:p>
    <w:p w14:paraId="17686C80" w14:textId="77777777" w:rsidR="00154679" w:rsidRPr="00F236C6" w:rsidRDefault="00154679" w:rsidP="00154679">
      <w:pPr>
        <w:rPr>
          <w:rFonts w:ascii="Goudy Old Style" w:hAnsi="Goudy Old Style"/>
        </w:rPr>
      </w:pPr>
    </w:p>
    <w:p w14:paraId="1C1733EF" w14:textId="77777777" w:rsidR="00154679" w:rsidRPr="00F236C6" w:rsidRDefault="00154679" w:rsidP="00154679">
      <w:pPr>
        <w:rPr>
          <w:rFonts w:ascii="Goudy Old Style" w:hAnsi="Goudy Old Style"/>
          <w:bCs/>
        </w:rPr>
      </w:pPr>
      <w:r w:rsidRPr="00F236C6">
        <w:rPr>
          <w:rFonts w:ascii="Goudy Old Style" w:hAnsi="Goudy Old Style"/>
          <w:b/>
        </w:rPr>
        <w:t xml:space="preserve">Course Times: </w:t>
      </w:r>
      <w:r w:rsidRPr="00F236C6">
        <w:rPr>
          <w:rFonts w:ascii="Goudy Old Style" w:hAnsi="Goudy Old Style"/>
          <w:bCs/>
        </w:rPr>
        <w:t xml:space="preserve">10:00 AM - 12:30 PM </w:t>
      </w:r>
    </w:p>
    <w:p w14:paraId="41300B9A" w14:textId="77777777" w:rsidR="00154679" w:rsidRPr="00F236C6" w:rsidRDefault="00154679" w:rsidP="00154679">
      <w:pPr>
        <w:rPr>
          <w:rFonts w:ascii="Goudy Old Style" w:hAnsi="Goudy Old Style"/>
        </w:rPr>
      </w:pPr>
      <w:r w:rsidRPr="00F236C6">
        <w:rPr>
          <w:rFonts w:ascii="Goudy Old Style" w:hAnsi="Goudy Old Style"/>
          <w:b/>
        </w:rPr>
        <w:t xml:space="preserve">Course Dates: </w:t>
      </w:r>
      <w:r w:rsidRPr="00F236C6">
        <w:rPr>
          <w:rFonts w:ascii="Goudy Old Style" w:hAnsi="Goudy Old Style"/>
        </w:rPr>
        <w:t>Friday, March 10</w:t>
      </w:r>
    </w:p>
    <w:p w14:paraId="6B39DA20" w14:textId="77777777" w:rsidR="00154679" w:rsidRPr="00F236C6" w:rsidRDefault="00154679" w:rsidP="00154679">
      <w:pPr>
        <w:rPr>
          <w:rFonts w:ascii="Goudy Old Style" w:hAnsi="Goudy Old Style"/>
        </w:rPr>
      </w:pPr>
    </w:p>
    <w:p w14:paraId="351337BF" w14:textId="30C4FE36" w:rsidR="003406EC" w:rsidRPr="00F236C6" w:rsidRDefault="00154679" w:rsidP="003406EC">
      <w:pPr>
        <w:rPr>
          <w:rFonts w:ascii="Goudy Old Style" w:hAnsi="Goudy Old Style"/>
          <w:bCs/>
        </w:rPr>
      </w:pPr>
      <w:r w:rsidRPr="00F236C6">
        <w:rPr>
          <w:rFonts w:ascii="Goudy Old Style" w:hAnsi="Goudy Old Style"/>
          <w:b/>
        </w:rPr>
        <w:t xml:space="preserve">Instructors: </w:t>
      </w:r>
      <w:r w:rsidRPr="00F236C6">
        <w:rPr>
          <w:rFonts w:ascii="Goudy Old Style" w:hAnsi="Goudy Old Style"/>
          <w:b/>
        </w:rPr>
        <w:tab/>
      </w:r>
      <w:r w:rsidRPr="00F236C6">
        <w:rPr>
          <w:rFonts w:ascii="Goudy Old Style" w:hAnsi="Goudy Old Style"/>
          <w:b/>
        </w:rPr>
        <w:tab/>
      </w:r>
      <w:r w:rsidR="003406EC" w:rsidRPr="00F236C6">
        <w:rPr>
          <w:rFonts w:ascii="Goudy Old Style" w:hAnsi="Goudy Old Style"/>
          <w:bCs/>
        </w:rPr>
        <w:t>Daniel Gross</w:t>
      </w:r>
    </w:p>
    <w:p w14:paraId="4FAE0F7E" w14:textId="297B0B6E" w:rsidR="003406EC" w:rsidRPr="00F236C6" w:rsidRDefault="003406EC" w:rsidP="003406EC">
      <w:pPr>
        <w:ind w:left="1440" w:firstLine="720"/>
        <w:rPr>
          <w:rFonts w:ascii="Goudy Old Style" w:hAnsi="Goudy Old Style"/>
          <w:bCs/>
        </w:rPr>
      </w:pPr>
      <w:r w:rsidRPr="00F236C6">
        <w:rPr>
          <w:rFonts w:ascii="Goudy Old Style" w:hAnsi="Goudy Old Style"/>
          <w:bCs/>
        </w:rPr>
        <w:t>Barbara Niles</w:t>
      </w:r>
    </w:p>
    <w:p w14:paraId="70723C72" w14:textId="61F833B3" w:rsidR="003406EC" w:rsidRPr="00F236C6" w:rsidRDefault="003406EC" w:rsidP="003406EC">
      <w:pPr>
        <w:ind w:left="1440" w:firstLine="720"/>
        <w:rPr>
          <w:rFonts w:ascii="Goudy Old Style" w:hAnsi="Goudy Old Style"/>
          <w:bCs/>
        </w:rPr>
      </w:pPr>
      <w:r w:rsidRPr="00F236C6">
        <w:rPr>
          <w:rFonts w:ascii="Goudy Old Style" w:hAnsi="Goudy Old Style"/>
          <w:bCs/>
        </w:rPr>
        <w:t>William Unger</w:t>
      </w:r>
    </w:p>
    <w:p w14:paraId="453F0864" w14:textId="4F9886DF" w:rsidR="003406EC" w:rsidRPr="00F236C6" w:rsidRDefault="003406EC" w:rsidP="003406EC">
      <w:pPr>
        <w:ind w:left="1440" w:firstLine="720"/>
        <w:rPr>
          <w:rFonts w:ascii="Goudy Old Style" w:hAnsi="Goudy Old Style"/>
          <w:bCs/>
        </w:rPr>
      </w:pPr>
      <w:r w:rsidRPr="00F236C6">
        <w:rPr>
          <w:rFonts w:ascii="Goudy Old Style" w:hAnsi="Goudy Old Style"/>
          <w:bCs/>
        </w:rPr>
        <w:t>Melissa Wattenberg</w:t>
      </w:r>
    </w:p>
    <w:p w14:paraId="6C247A79" w14:textId="71D9B909" w:rsidR="003406EC" w:rsidRPr="00F236C6" w:rsidRDefault="003406EC" w:rsidP="003406EC">
      <w:pPr>
        <w:rPr>
          <w:rFonts w:ascii="Goudy Old Style" w:hAnsi="Goudy Old Style"/>
          <w:bCs/>
        </w:rPr>
      </w:pPr>
      <w:r w:rsidRPr="00F236C6">
        <w:rPr>
          <w:rFonts w:ascii="Goudy Old Style" w:hAnsi="Goudy Old Style"/>
          <w:bCs/>
        </w:rPr>
        <w:tab/>
      </w:r>
      <w:r w:rsidRPr="00F236C6">
        <w:rPr>
          <w:rFonts w:ascii="Goudy Old Style" w:hAnsi="Goudy Old Style"/>
          <w:bCs/>
        </w:rPr>
        <w:tab/>
      </w:r>
      <w:r w:rsidRPr="00F236C6">
        <w:rPr>
          <w:rFonts w:ascii="Goudy Old Style" w:hAnsi="Goudy Old Style"/>
          <w:bCs/>
        </w:rPr>
        <w:tab/>
      </w:r>
    </w:p>
    <w:p w14:paraId="1E99DCFE" w14:textId="639527CB" w:rsidR="00154679" w:rsidRPr="00F236C6" w:rsidRDefault="00154679" w:rsidP="003406EC">
      <w:pPr>
        <w:rPr>
          <w:rFonts w:ascii="Goudy Old Style" w:hAnsi="Goudy Old Style"/>
          <w:b/>
        </w:rPr>
      </w:pPr>
      <w:r w:rsidRPr="00F236C6">
        <w:rPr>
          <w:rFonts w:ascii="Goudy Old Style" w:hAnsi="Goudy Old Style"/>
        </w:rPr>
        <w:tab/>
      </w:r>
      <w:r w:rsidRPr="00F236C6">
        <w:rPr>
          <w:rFonts w:ascii="Goudy Old Style" w:hAnsi="Goudy Old Style"/>
        </w:rPr>
        <w:tab/>
      </w:r>
      <w:r w:rsidRPr="00F236C6">
        <w:rPr>
          <w:rFonts w:ascii="Goudy Old Style" w:hAnsi="Goudy Old Style"/>
        </w:rPr>
        <w:tab/>
      </w:r>
    </w:p>
    <w:p w14:paraId="0FBFC0E9" w14:textId="7EAB3A99" w:rsidR="00154679" w:rsidRPr="00F236C6" w:rsidRDefault="00154679" w:rsidP="00E814A9">
      <w:pPr>
        <w:shd w:val="clear" w:color="auto" w:fill="FFFFFF"/>
        <w:textAlignment w:val="baseline"/>
        <w:rPr>
          <w:rFonts w:ascii="Goudy Old Style" w:hAnsi="Goudy Old Style" w:cs="Arial"/>
          <w:color w:val="000000"/>
          <w:shd w:val="clear" w:color="auto" w:fill="FFFFFF"/>
        </w:rPr>
      </w:pPr>
      <w:r w:rsidRPr="00F236C6">
        <w:rPr>
          <w:rFonts w:ascii="Goudy Old Style" w:hAnsi="Goudy Old Style"/>
          <w:b/>
        </w:rPr>
        <w:t xml:space="preserve">Course Description: </w:t>
      </w:r>
      <w:r w:rsidR="003406EC" w:rsidRPr="00F236C6">
        <w:rPr>
          <w:rFonts w:ascii="Goudy Old Style" w:hAnsi="Goudy Old Style" w:cs="Arial"/>
          <w:color w:val="000000"/>
          <w:shd w:val="clear" w:color="auto" w:fill="FFFFFF"/>
        </w:rPr>
        <w:t>Present centered approaches to PTSD have garnered recent attention as effective treatments that do not require a focus on traumatic events. Course leaders will review evidence and provide demonstrations to illustrate Present Centered Group Therapy for promoting positive functioning, social interaction, cultivation of wellness, and methods for managing in-group reactions to trauma triggers.</w:t>
      </w:r>
    </w:p>
    <w:p w14:paraId="4A586CCE" w14:textId="77777777" w:rsidR="00154679" w:rsidRPr="00F236C6" w:rsidRDefault="00154679" w:rsidP="00154679">
      <w:pPr>
        <w:shd w:val="clear" w:color="auto" w:fill="FFFFFF"/>
        <w:textAlignment w:val="baseline"/>
        <w:rPr>
          <w:rFonts w:ascii="Goudy Old Style" w:hAnsi="Goudy Old Style"/>
        </w:rPr>
      </w:pPr>
    </w:p>
    <w:p w14:paraId="3D530396" w14:textId="77777777" w:rsidR="00154679" w:rsidRPr="00F236C6" w:rsidRDefault="00154679" w:rsidP="00154679">
      <w:pPr>
        <w:rPr>
          <w:rFonts w:ascii="Goudy Old Style" w:hAnsi="Goudy Old Style"/>
          <w:b/>
        </w:rPr>
      </w:pPr>
      <w:r w:rsidRPr="00F236C6">
        <w:rPr>
          <w:rFonts w:ascii="Goudy Old Style" w:hAnsi="Goudy Old Style"/>
          <w:b/>
        </w:rPr>
        <w:t xml:space="preserve">Learning Objectives </w:t>
      </w:r>
    </w:p>
    <w:p w14:paraId="34BD68C9" w14:textId="77777777" w:rsidR="00154679" w:rsidRPr="00F236C6" w:rsidRDefault="00154679" w:rsidP="00154679">
      <w:pPr>
        <w:rPr>
          <w:rFonts w:ascii="Goudy Old Style" w:hAnsi="Goudy Old Style"/>
          <w:color w:val="000000"/>
          <w:shd w:val="clear" w:color="auto" w:fill="FFFFFF"/>
        </w:rPr>
      </w:pPr>
      <w:r w:rsidRPr="00F236C6">
        <w:rPr>
          <w:rFonts w:ascii="Goudy Old Style" w:hAnsi="Goudy Old Style" w:cs="Arial"/>
          <w:color w:val="000000"/>
          <w:shd w:val="clear" w:color="auto" w:fill="FFFFFF"/>
        </w:rPr>
        <w:t>The attendee will be able to:</w:t>
      </w:r>
      <w:r w:rsidRPr="00F236C6">
        <w:rPr>
          <w:color w:val="000000"/>
          <w:shd w:val="clear" w:color="auto" w:fill="FFFFFF"/>
        </w:rPr>
        <w:t>‎</w:t>
      </w:r>
    </w:p>
    <w:p w14:paraId="5382EBE2" w14:textId="0E0711C7" w:rsidR="003406EC" w:rsidRPr="00F236C6" w:rsidRDefault="00154679" w:rsidP="003406EC">
      <w:pPr>
        <w:pStyle w:val="ListParagraph"/>
        <w:numPr>
          <w:ilvl w:val="0"/>
          <w:numId w:val="1"/>
        </w:numPr>
        <w:rPr>
          <w:rFonts w:ascii="Goudy Old Style" w:hAnsi="Goudy Old Style" w:cs="Arial"/>
          <w:color w:val="000000"/>
          <w:shd w:val="clear" w:color="auto" w:fill="FFFFFF"/>
        </w:rPr>
      </w:pPr>
      <w:r w:rsidRPr="00F236C6">
        <w:rPr>
          <w:color w:val="000000"/>
          <w:shd w:val="clear" w:color="auto" w:fill="FFFFFF"/>
        </w:rPr>
        <w:t>‎‎‎</w:t>
      </w:r>
      <w:r w:rsidR="006C34E2" w:rsidRPr="00F236C6">
        <w:rPr>
          <w:color w:val="000000"/>
          <w:shd w:val="clear" w:color="auto" w:fill="FFFFFF"/>
        </w:rPr>
        <w:t>‎</w:t>
      </w:r>
      <w:r w:rsidR="003406EC" w:rsidRPr="00F236C6">
        <w:rPr>
          <w:rFonts w:ascii="Goudy Old Style" w:hAnsi="Goudy Old Style" w:cs="Arial"/>
          <w:color w:val="000000"/>
          <w:shd w:val="clear" w:color="auto" w:fill="FFFFFF"/>
        </w:rPr>
        <w:t>Identify trauma related themes and PTSD symptoms.</w:t>
      </w:r>
      <w:r w:rsidR="003406EC" w:rsidRPr="00F236C6">
        <w:rPr>
          <w:color w:val="000000"/>
          <w:shd w:val="clear" w:color="auto" w:fill="FFFFFF"/>
        </w:rPr>
        <w:t>‎</w:t>
      </w:r>
    </w:p>
    <w:p w14:paraId="60A01D28" w14:textId="4429AE0D" w:rsidR="003406EC" w:rsidRPr="00F236C6" w:rsidRDefault="003406EC" w:rsidP="003406EC">
      <w:pPr>
        <w:pStyle w:val="ListParagraph"/>
        <w:numPr>
          <w:ilvl w:val="0"/>
          <w:numId w:val="1"/>
        </w:numPr>
        <w:rPr>
          <w:rFonts w:ascii="Goudy Old Style" w:hAnsi="Goudy Old Style" w:cs="Arial"/>
          <w:color w:val="000000"/>
          <w:shd w:val="clear" w:color="auto" w:fill="FFFFFF"/>
        </w:rPr>
      </w:pPr>
      <w:r w:rsidRPr="00F236C6">
        <w:rPr>
          <w:color w:val="000000"/>
          <w:shd w:val="clear" w:color="auto" w:fill="FFFFFF"/>
        </w:rPr>
        <w:t>‎</w:t>
      </w:r>
      <w:r w:rsidRPr="00F236C6">
        <w:rPr>
          <w:rFonts w:ascii="Goudy Old Style" w:hAnsi="Goudy Old Style" w:cs="Arial"/>
          <w:color w:val="000000"/>
          <w:shd w:val="clear" w:color="auto" w:fill="FFFFFF"/>
        </w:rPr>
        <w:t>Compare trauma focused and non-trauma focused treatment approaches.</w:t>
      </w:r>
      <w:r w:rsidRPr="00F236C6">
        <w:rPr>
          <w:color w:val="000000"/>
          <w:shd w:val="clear" w:color="auto" w:fill="FFFFFF"/>
        </w:rPr>
        <w:t>‎</w:t>
      </w:r>
    </w:p>
    <w:p w14:paraId="798B827C" w14:textId="10846194" w:rsidR="003406EC" w:rsidRPr="00F236C6" w:rsidRDefault="003406EC" w:rsidP="003406EC">
      <w:pPr>
        <w:pStyle w:val="ListParagraph"/>
        <w:numPr>
          <w:ilvl w:val="0"/>
          <w:numId w:val="1"/>
        </w:numPr>
        <w:rPr>
          <w:rFonts w:ascii="Goudy Old Style" w:hAnsi="Goudy Old Style" w:cs="Arial"/>
          <w:color w:val="000000"/>
          <w:shd w:val="clear" w:color="auto" w:fill="FFFFFF"/>
        </w:rPr>
      </w:pPr>
      <w:r w:rsidRPr="00F236C6">
        <w:rPr>
          <w:color w:val="000000"/>
          <w:shd w:val="clear" w:color="auto" w:fill="FFFFFF"/>
        </w:rPr>
        <w:t>‎</w:t>
      </w:r>
      <w:r w:rsidRPr="00F236C6">
        <w:rPr>
          <w:rFonts w:ascii="Goudy Old Style" w:hAnsi="Goudy Old Style" w:cs="Arial"/>
          <w:color w:val="000000"/>
          <w:shd w:val="clear" w:color="auto" w:fill="FFFFFF"/>
        </w:rPr>
        <w:t xml:space="preserve">Name elements of the PCGT protocol, including stages of treatment, common challenges, and </w:t>
      </w:r>
      <w:r w:rsidRPr="00F236C6">
        <w:rPr>
          <w:color w:val="000000"/>
          <w:shd w:val="clear" w:color="auto" w:fill="FFFFFF"/>
        </w:rPr>
        <w:t>‎</w:t>
      </w:r>
      <w:r w:rsidRPr="00F236C6">
        <w:rPr>
          <w:rFonts w:ascii="Goudy Old Style" w:hAnsi="Goudy Old Style" w:cs="Arial"/>
          <w:color w:val="000000"/>
          <w:shd w:val="clear" w:color="auto" w:fill="FFFFFF"/>
        </w:rPr>
        <w:t>exclusion criteria for group selection.</w:t>
      </w:r>
      <w:r w:rsidRPr="00F236C6">
        <w:rPr>
          <w:color w:val="000000"/>
          <w:shd w:val="clear" w:color="auto" w:fill="FFFFFF"/>
        </w:rPr>
        <w:t>‎</w:t>
      </w:r>
    </w:p>
    <w:p w14:paraId="7819D205" w14:textId="6ADBA7A9" w:rsidR="003406EC" w:rsidRPr="00F236C6" w:rsidRDefault="003406EC" w:rsidP="003406EC">
      <w:pPr>
        <w:pStyle w:val="ListParagraph"/>
        <w:numPr>
          <w:ilvl w:val="0"/>
          <w:numId w:val="1"/>
        </w:numPr>
        <w:rPr>
          <w:rFonts w:ascii="Goudy Old Style" w:hAnsi="Goudy Old Style" w:cs="Arial"/>
          <w:color w:val="000000"/>
          <w:shd w:val="clear" w:color="auto" w:fill="FFFFFF"/>
        </w:rPr>
      </w:pPr>
      <w:r w:rsidRPr="00F236C6">
        <w:rPr>
          <w:color w:val="000000"/>
          <w:shd w:val="clear" w:color="auto" w:fill="FFFFFF"/>
        </w:rPr>
        <w:t>‎</w:t>
      </w:r>
      <w:r w:rsidRPr="00F236C6">
        <w:rPr>
          <w:rFonts w:ascii="Goudy Old Style" w:hAnsi="Goudy Old Style" w:cs="Arial"/>
          <w:color w:val="000000"/>
          <w:shd w:val="clear" w:color="auto" w:fill="FFFFFF"/>
        </w:rPr>
        <w:t xml:space="preserve">Describe ways to affirm and acknowledge group members’ cultural backgrounds and individual </w:t>
      </w:r>
      <w:r w:rsidRPr="00F236C6">
        <w:rPr>
          <w:color w:val="000000"/>
          <w:shd w:val="clear" w:color="auto" w:fill="FFFFFF"/>
        </w:rPr>
        <w:t>‎</w:t>
      </w:r>
      <w:r w:rsidRPr="00F236C6">
        <w:rPr>
          <w:rFonts w:ascii="Goudy Old Style" w:hAnsi="Goudy Old Style" w:cs="Arial"/>
          <w:color w:val="000000"/>
          <w:shd w:val="clear" w:color="auto" w:fill="FFFFFF"/>
        </w:rPr>
        <w:t>identities within a trauma-aware present-oriented approach.</w:t>
      </w:r>
      <w:r w:rsidRPr="00F236C6">
        <w:rPr>
          <w:color w:val="000000"/>
          <w:shd w:val="clear" w:color="auto" w:fill="FFFFFF"/>
        </w:rPr>
        <w:t>‎</w:t>
      </w:r>
    </w:p>
    <w:p w14:paraId="4728E556" w14:textId="388E195E" w:rsidR="00E814A9" w:rsidRPr="00F236C6" w:rsidRDefault="003406EC" w:rsidP="003406EC">
      <w:pPr>
        <w:pStyle w:val="ListParagraph"/>
        <w:numPr>
          <w:ilvl w:val="0"/>
          <w:numId w:val="1"/>
        </w:numPr>
        <w:rPr>
          <w:rFonts w:ascii="Goudy Old Style" w:hAnsi="Goudy Old Style"/>
        </w:rPr>
      </w:pPr>
      <w:r w:rsidRPr="00F236C6">
        <w:rPr>
          <w:color w:val="000000"/>
          <w:shd w:val="clear" w:color="auto" w:fill="FFFFFF"/>
        </w:rPr>
        <w:t>‎</w:t>
      </w:r>
      <w:r w:rsidRPr="00F236C6">
        <w:rPr>
          <w:rFonts w:ascii="Goudy Old Style" w:hAnsi="Goudy Old Style" w:cs="Arial"/>
          <w:color w:val="000000"/>
          <w:shd w:val="clear" w:color="auto" w:fill="FFFFFF"/>
        </w:rPr>
        <w:t xml:space="preserve">Utilize a social justice framework to address themes of unconscious bias, imbalance of privilege, and </w:t>
      </w:r>
      <w:r w:rsidRPr="00F236C6">
        <w:rPr>
          <w:color w:val="000000"/>
          <w:shd w:val="clear" w:color="auto" w:fill="FFFFFF"/>
        </w:rPr>
        <w:t>‎</w:t>
      </w:r>
      <w:r w:rsidRPr="00F236C6">
        <w:rPr>
          <w:rFonts w:ascii="Goudy Old Style" w:hAnsi="Goudy Old Style" w:cs="Arial"/>
          <w:color w:val="000000"/>
          <w:shd w:val="clear" w:color="auto" w:fill="FFFFFF"/>
        </w:rPr>
        <w:t>minority distress.</w:t>
      </w:r>
      <w:r w:rsidRPr="00F236C6">
        <w:rPr>
          <w:color w:val="000000"/>
          <w:shd w:val="clear" w:color="auto" w:fill="FFFFFF"/>
        </w:rPr>
        <w:t>‎</w:t>
      </w:r>
    </w:p>
    <w:p w14:paraId="7B4ECC7D" w14:textId="77777777" w:rsidR="003406EC" w:rsidRPr="00F236C6" w:rsidRDefault="003406EC" w:rsidP="003406EC">
      <w:pPr>
        <w:pStyle w:val="ListParagraph"/>
        <w:rPr>
          <w:rFonts w:ascii="Goudy Old Style" w:hAnsi="Goudy Old Style"/>
        </w:rPr>
      </w:pPr>
    </w:p>
    <w:p w14:paraId="36BBDBE1" w14:textId="77777777" w:rsidR="00154679" w:rsidRPr="00F236C6" w:rsidRDefault="00154679" w:rsidP="00154679">
      <w:pPr>
        <w:rPr>
          <w:rFonts w:ascii="Goudy Old Style" w:hAnsi="Goudy Old Style"/>
          <w:b/>
        </w:rPr>
      </w:pPr>
      <w:r w:rsidRPr="00F236C6">
        <w:rPr>
          <w:rFonts w:ascii="Goudy Old Style" w:hAnsi="Goudy Old Style"/>
          <w:b/>
        </w:rPr>
        <w:t>Significant Articles:</w:t>
      </w:r>
    </w:p>
    <w:p w14:paraId="519AEE5F" w14:textId="77777777" w:rsidR="003406EC" w:rsidRPr="00F236C6" w:rsidRDefault="003406EC" w:rsidP="003406EC">
      <w:pPr>
        <w:pStyle w:val="ListParagraph"/>
        <w:numPr>
          <w:ilvl w:val="0"/>
          <w:numId w:val="22"/>
        </w:numPr>
        <w:rPr>
          <w:rFonts w:ascii="Goudy Old Style" w:eastAsia="Arial" w:hAnsi="Goudy Old Style" w:cs="Arial"/>
          <w:color w:val="000000"/>
        </w:rPr>
      </w:pPr>
      <w:r w:rsidRPr="00F236C6">
        <w:rPr>
          <w:rFonts w:ascii="Goudy Old Style" w:eastAsia="Arial" w:hAnsi="Goudy Old Style" w:cs="Arial"/>
          <w:color w:val="000000"/>
        </w:rPr>
        <w:t xml:space="preserve">Frost, N. D., Laska, K. M., &amp; </w:t>
      </w:r>
      <w:proofErr w:type="spellStart"/>
      <w:r w:rsidRPr="00F236C6">
        <w:rPr>
          <w:rFonts w:ascii="Goudy Old Style" w:eastAsia="Arial" w:hAnsi="Goudy Old Style" w:cs="Arial"/>
          <w:color w:val="000000"/>
        </w:rPr>
        <w:t>Wampold</w:t>
      </w:r>
      <w:proofErr w:type="spellEnd"/>
      <w:r w:rsidRPr="00F236C6">
        <w:rPr>
          <w:rFonts w:ascii="Goudy Old Style" w:eastAsia="Arial" w:hAnsi="Goudy Old Style" w:cs="Arial"/>
          <w:color w:val="000000"/>
        </w:rPr>
        <w:t>, B. E. (2014). The Evidence for Present</w:t>
      </w:r>
      <w:r w:rsidRPr="00F236C6">
        <w:rPr>
          <w:rFonts w:eastAsia="Arial"/>
          <w:color w:val="000000"/>
        </w:rPr>
        <w:t>‐</w:t>
      </w:r>
      <w:r w:rsidRPr="00F236C6">
        <w:rPr>
          <w:rFonts w:ascii="Goudy Old Style" w:eastAsia="Arial" w:hAnsi="Goudy Old Style" w:cs="Arial"/>
          <w:color w:val="000000"/>
        </w:rPr>
        <w:t xml:space="preserve">Centered Therapy as a </w:t>
      </w:r>
      <w:r w:rsidRPr="00F236C6">
        <w:rPr>
          <w:rFonts w:eastAsia="Arial"/>
          <w:color w:val="000000"/>
        </w:rPr>
        <w:t>‎</w:t>
      </w:r>
      <w:r w:rsidRPr="00F236C6">
        <w:rPr>
          <w:rFonts w:ascii="Goudy Old Style" w:eastAsia="Arial" w:hAnsi="Goudy Old Style" w:cs="Arial"/>
          <w:color w:val="000000"/>
        </w:rPr>
        <w:t>Treatment for Posttraumatic Stress Disorder. Journal of Traumatic Stress, 27(1), 1-8.</w:t>
      </w:r>
      <w:r w:rsidRPr="00F236C6">
        <w:rPr>
          <w:rFonts w:eastAsia="Arial"/>
          <w:color w:val="000000"/>
        </w:rPr>
        <w:t>‎</w:t>
      </w:r>
    </w:p>
    <w:p w14:paraId="3FB78130" w14:textId="77777777" w:rsidR="003406EC" w:rsidRPr="00F236C6" w:rsidRDefault="003406EC" w:rsidP="003406EC">
      <w:pPr>
        <w:pStyle w:val="ListParagraph"/>
        <w:numPr>
          <w:ilvl w:val="0"/>
          <w:numId w:val="22"/>
        </w:numPr>
        <w:rPr>
          <w:rFonts w:ascii="Goudy Old Style" w:eastAsia="Arial" w:hAnsi="Goudy Old Style" w:cs="Arial"/>
          <w:color w:val="000000"/>
        </w:rPr>
      </w:pPr>
      <w:r w:rsidRPr="00F236C6">
        <w:rPr>
          <w:rFonts w:ascii="Goudy Old Style" w:eastAsia="Arial" w:hAnsi="Goudy Old Style" w:cs="Arial"/>
          <w:color w:val="000000"/>
        </w:rPr>
        <w:t xml:space="preserve">Sloan, D. M., Feinstein, B.A., Gallagher, M.W., Beck, J.G., Keane, T.M. (2013). Efficacy of group </w:t>
      </w:r>
      <w:r w:rsidRPr="00F236C6">
        <w:rPr>
          <w:rFonts w:eastAsia="Arial"/>
          <w:color w:val="000000"/>
        </w:rPr>
        <w:t>‎</w:t>
      </w:r>
      <w:r w:rsidRPr="00F236C6">
        <w:rPr>
          <w:rFonts w:ascii="Goudy Old Style" w:eastAsia="Arial" w:hAnsi="Goudy Old Style" w:cs="Arial"/>
          <w:color w:val="000000"/>
        </w:rPr>
        <w:t xml:space="preserve">treatment for posttraumatic stress disorder symptoms: A meta-analysis. Psychological Trauma: </w:t>
      </w:r>
      <w:r w:rsidRPr="00F236C6">
        <w:rPr>
          <w:rFonts w:eastAsia="Arial"/>
          <w:color w:val="000000"/>
        </w:rPr>
        <w:t>‎</w:t>
      </w:r>
      <w:r w:rsidRPr="00F236C6">
        <w:rPr>
          <w:rFonts w:ascii="Goudy Old Style" w:eastAsia="Arial" w:hAnsi="Goudy Old Style" w:cs="Arial"/>
          <w:color w:val="000000"/>
        </w:rPr>
        <w:t>Theory, Research, Practice, and Policy,5, 176-183.</w:t>
      </w:r>
      <w:r w:rsidRPr="00F236C6">
        <w:rPr>
          <w:rFonts w:eastAsia="Arial"/>
          <w:color w:val="000000"/>
        </w:rPr>
        <w:t>‎</w:t>
      </w:r>
    </w:p>
    <w:p w14:paraId="7DE3F4A3" w14:textId="77777777" w:rsidR="003406EC" w:rsidRPr="00F236C6" w:rsidRDefault="003406EC" w:rsidP="003406EC">
      <w:pPr>
        <w:pStyle w:val="ListParagraph"/>
        <w:numPr>
          <w:ilvl w:val="0"/>
          <w:numId w:val="22"/>
        </w:numPr>
        <w:rPr>
          <w:rFonts w:ascii="Goudy Old Style" w:eastAsia="Arial" w:hAnsi="Goudy Old Style" w:cs="Arial"/>
          <w:color w:val="000000"/>
        </w:rPr>
      </w:pPr>
      <w:r w:rsidRPr="00F236C6">
        <w:rPr>
          <w:rFonts w:ascii="Goudy Old Style" w:eastAsia="Arial" w:hAnsi="Goudy Old Style" w:cs="Arial"/>
          <w:color w:val="000000"/>
        </w:rPr>
        <w:t xml:space="preserve">Bisson, J. I., Berliner, L., </w:t>
      </w:r>
      <w:proofErr w:type="spellStart"/>
      <w:r w:rsidRPr="00F236C6">
        <w:rPr>
          <w:rFonts w:ascii="Goudy Old Style" w:eastAsia="Arial" w:hAnsi="Goudy Old Style" w:cs="Arial"/>
          <w:color w:val="000000"/>
        </w:rPr>
        <w:t>Cloitre</w:t>
      </w:r>
      <w:proofErr w:type="spellEnd"/>
      <w:r w:rsidRPr="00F236C6">
        <w:rPr>
          <w:rFonts w:ascii="Goudy Old Style" w:eastAsia="Arial" w:hAnsi="Goudy Old Style" w:cs="Arial"/>
          <w:color w:val="000000"/>
        </w:rPr>
        <w:t xml:space="preserve">, M., Forbes, D., Jensen, T. K., Lewis, C., Monson, C. M., </w:t>
      </w:r>
      <w:proofErr w:type="spellStart"/>
      <w:r w:rsidRPr="00F236C6">
        <w:rPr>
          <w:rFonts w:ascii="Goudy Old Style" w:eastAsia="Arial" w:hAnsi="Goudy Old Style" w:cs="Arial"/>
          <w:color w:val="000000"/>
        </w:rPr>
        <w:t>Olff</w:t>
      </w:r>
      <w:proofErr w:type="spellEnd"/>
      <w:r w:rsidRPr="00F236C6">
        <w:rPr>
          <w:rFonts w:ascii="Goudy Old Style" w:eastAsia="Arial" w:hAnsi="Goudy Old Style" w:cs="Arial"/>
          <w:color w:val="000000"/>
        </w:rPr>
        <w:t xml:space="preserve">, M., Pilling, </w:t>
      </w:r>
      <w:r w:rsidRPr="00F236C6">
        <w:rPr>
          <w:rFonts w:eastAsia="Arial"/>
          <w:color w:val="000000"/>
        </w:rPr>
        <w:t>‎</w:t>
      </w:r>
      <w:r w:rsidRPr="00F236C6">
        <w:rPr>
          <w:rFonts w:ascii="Goudy Old Style" w:eastAsia="Arial" w:hAnsi="Goudy Old Style" w:cs="Arial"/>
          <w:color w:val="000000"/>
        </w:rPr>
        <w:t xml:space="preserve">S., Riggs, D. S., Roberts, N. P., &amp; Shapiro, F. (2019). The International Society for Traumatic Stress </w:t>
      </w:r>
      <w:r w:rsidRPr="00F236C6">
        <w:rPr>
          <w:rFonts w:eastAsia="Arial"/>
          <w:color w:val="000000"/>
        </w:rPr>
        <w:t>‎</w:t>
      </w:r>
      <w:r w:rsidRPr="00F236C6">
        <w:rPr>
          <w:rFonts w:ascii="Goudy Old Style" w:eastAsia="Arial" w:hAnsi="Goudy Old Style" w:cs="Arial"/>
          <w:color w:val="000000"/>
        </w:rPr>
        <w:t xml:space="preserve">Studies new guidelines for the prevention and treatment of posttraumatic stress disorder: </w:t>
      </w:r>
      <w:r w:rsidRPr="00F236C6">
        <w:rPr>
          <w:rFonts w:eastAsia="Arial"/>
          <w:color w:val="000000"/>
        </w:rPr>
        <w:t>‎</w:t>
      </w:r>
      <w:r w:rsidRPr="00F236C6">
        <w:rPr>
          <w:rFonts w:ascii="Goudy Old Style" w:eastAsia="Arial" w:hAnsi="Goudy Old Style" w:cs="Arial"/>
          <w:color w:val="000000"/>
        </w:rPr>
        <w:t xml:space="preserve">Methodology and development process. Journal of Traumatic Stress, 32(4), 475-483. </w:t>
      </w:r>
      <w:r w:rsidRPr="00F236C6">
        <w:rPr>
          <w:rFonts w:eastAsia="Arial"/>
          <w:color w:val="000000"/>
        </w:rPr>
        <w:t>‎</w:t>
      </w:r>
      <w:r w:rsidRPr="00F236C6">
        <w:rPr>
          <w:rFonts w:ascii="Goudy Old Style" w:eastAsia="Arial" w:hAnsi="Goudy Old Style" w:cs="Arial"/>
          <w:color w:val="000000"/>
        </w:rPr>
        <w:t>https://doi.org/10.1002/jts.22421</w:t>
      </w:r>
      <w:r w:rsidRPr="00F236C6">
        <w:rPr>
          <w:rFonts w:eastAsia="Arial"/>
          <w:color w:val="000000"/>
        </w:rPr>
        <w:t>‎</w:t>
      </w:r>
    </w:p>
    <w:p w14:paraId="2D2D0821" w14:textId="77777777" w:rsidR="003406EC" w:rsidRPr="00F236C6" w:rsidRDefault="003406EC" w:rsidP="003406EC">
      <w:pPr>
        <w:pStyle w:val="ListParagraph"/>
        <w:numPr>
          <w:ilvl w:val="0"/>
          <w:numId w:val="22"/>
        </w:numPr>
        <w:rPr>
          <w:rFonts w:ascii="Goudy Old Style" w:eastAsia="Arial" w:hAnsi="Goudy Old Style" w:cs="Arial"/>
          <w:color w:val="000000"/>
        </w:rPr>
      </w:pPr>
      <w:r w:rsidRPr="00F236C6">
        <w:rPr>
          <w:rFonts w:ascii="Goudy Old Style" w:eastAsia="Arial" w:hAnsi="Goudy Old Style" w:cs="Arial"/>
          <w:color w:val="000000"/>
        </w:rPr>
        <w:lastRenderedPageBreak/>
        <w:t xml:space="preserve">Hamblen, J. L., Norman, S. B., </w:t>
      </w:r>
      <w:proofErr w:type="spellStart"/>
      <w:r w:rsidRPr="00F236C6">
        <w:rPr>
          <w:rFonts w:ascii="Goudy Old Style" w:eastAsia="Arial" w:hAnsi="Goudy Old Style" w:cs="Arial"/>
          <w:color w:val="000000"/>
        </w:rPr>
        <w:t>Sonis</w:t>
      </w:r>
      <w:proofErr w:type="spellEnd"/>
      <w:r w:rsidRPr="00F236C6">
        <w:rPr>
          <w:rFonts w:ascii="Goudy Old Style" w:eastAsia="Arial" w:hAnsi="Goudy Old Style" w:cs="Arial"/>
          <w:color w:val="000000"/>
        </w:rPr>
        <w:t xml:space="preserve">, J. H., Phelps, A. J., Bisson, J. I., Nunes, V. D., </w:t>
      </w:r>
      <w:proofErr w:type="spellStart"/>
      <w:r w:rsidRPr="00F236C6">
        <w:rPr>
          <w:rFonts w:ascii="Goudy Old Style" w:eastAsia="Arial" w:hAnsi="Goudy Old Style" w:cs="Arial"/>
          <w:color w:val="000000"/>
        </w:rPr>
        <w:t>Megnin-Viggars</w:t>
      </w:r>
      <w:proofErr w:type="spellEnd"/>
      <w:r w:rsidRPr="00F236C6">
        <w:rPr>
          <w:rFonts w:ascii="Goudy Old Style" w:eastAsia="Arial" w:hAnsi="Goudy Old Style" w:cs="Arial"/>
          <w:color w:val="000000"/>
        </w:rPr>
        <w:t xml:space="preserve">, O., </w:t>
      </w:r>
      <w:r w:rsidRPr="00F236C6">
        <w:rPr>
          <w:rFonts w:eastAsia="Arial"/>
          <w:color w:val="000000"/>
        </w:rPr>
        <w:t>‎</w:t>
      </w:r>
      <w:r w:rsidRPr="00F236C6">
        <w:rPr>
          <w:rFonts w:ascii="Goudy Old Style" w:eastAsia="Arial" w:hAnsi="Goudy Old Style" w:cs="Arial"/>
          <w:color w:val="000000"/>
        </w:rPr>
        <w:t xml:space="preserve">Forbes, D., Riggs, D. S., &amp; </w:t>
      </w:r>
      <w:proofErr w:type="spellStart"/>
      <w:r w:rsidRPr="00F236C6">
        <w:rPr>
          <w:rFonts w:ascii="Goudy Old Style" w:eastAsia="Arial" w:hAnsi="Goudy Old Style" w:cs="Arial"/>
          <w:color w:val="000000"/>
        </w:rPr>
        <w:t>Schnurr</w:t>
      </w:r>
      <w:proofErr w:type="spellEnd"/>
      <w:r w:rsidRPr="00F236C6">
        <w:rPr>
          <w:rFonts w:ascii="Goudy Old Style" w:eastAsia="Arial" w:hAnsi="Goudy Old Style" w:cs="Arial"/>
          <w:color w:val="000000"/>
        </w:rPr>
        <w:t xml:space="preserve">, P. P. (2019). A guide to guidelines for the treatment of </w:t>
      </w:r>
      <w:r w:rsidRPr="00F236C6">
        <w:rPr>
          <w:rFonts w:eastAsia="Arial"/>
          <w:color w:val="000000"/>
        </w:rPr>
        <w:t>‎</w:t>
      </w:r>
      <w:r w:rsidRPr="00F236C6">
        <w:rPr>
          <w:rFonts w:ascii="Goudy Old Style" w:eastAsia="Arial" w:hAnsi="Goudy Old Style" w:cs="Arial"/>
          <w:color w:val="000000"/>
        </w:rPr>
        <w:t xml:space="preserve">posttraumatic stress disorder in adults: An update. Psychotherapy, 56(3), 359-373. </w:t>
      </w:r>
      <w:r w:rsidRPr="00F236C6">
        <w:rPr>
          <w:rFonts w:eastAsia="Arial"/>
          <w:color w:val="000000"/>
        </w:rPr>
        <w:t>‎</w:t>
      </w:r>
      <w:r w:rsidRPr="00F236C6">
        <w:rPr>
          <w:rFonts w:ascii="Goudy Old Style" w:eastAsia="Arial" w:hAnsi="Goudy Old Style" w:cs="Arial"/>
          <w:color w:val="000000"/>
        </w:rPr>
        <w:t>https://doi.org/10.1037/pst0000231</w:t>
      </w:r>
      <w:r w:rsidRPr="00F236C6">
        <w:rPr>
          <w:rFonts w:eastAsia="Arial"/>
          <w:color w:val="000000"/>
        </w:rPr>
        <w:t>‎</w:t>
      </w:r>
    </w:p>
    <w:p w14:paraId="5B3B5F30" w14:textId="3FCFCE50" w:rsidR="00EB7FE6" w:rsidRPr="00F236C6" w:rsidRDefault="003406EC" w:rsidP="003406EC">
      <w:pPr>
        <w:pStyle w:val="ListParagraph"/>
        <w:numPr>
          <w:ilvl w:val="0"/>
          <w:numId w:val="22"/>
        </w:numPr>
        <w:rPr>
          <w:rFonts w:ascii="Goudy Old Style" w:eastAsia="Arial" w:hAnsi="Goudy Old Style"/>
          <w:color w:val="000000"/>
        </w:rPr>
      </w:pPr>
      <w:r w:rsidRPr="00F236C6">
        <w:rPr>
          <w:rFonts w:ascii="Goudy Old Style" w:eastAsia="Arial" w:hAnsi="Goudy Old Style" w:cs="Arial"/>
          <w:color w:val="000000"/>
        </w:rPr>
        <w:t xml:space="preserve">Wattenberg, M. S., Gross, D., Niles, B. L., Unger, W. S., &amp; Shea, M. T. (2021). Present-Centered Group </w:t>
      </w:r>
      <w:r w:rsidRPr="00F236C6">
        <w:rPr>
          <w:rFonts w:eastAsia="Arial"/>
          <w:color w:val="000000"/>
        </w:rPr>
        <w:t>‎</w:t>
      </w:r>
      <w:r w:rsidRPr="00F236C6">
        <w:rPr>
          <w:rFonts w:ascii="Goudy Old Style" w:eastAsia="Arial" w:hAnsi="Goudy Old Style" w:cs="Arial"/>
          <w:color w:val="000000"/>
        </w:rPr>
        <w:t>Therapy for PTSD: Embracing Today. New York: Routledge.</w:t>
      </w:r>
      <w:r w:rsidRPr="00F236C6">
        <w:rPr>
          <w:rFonts w:eastAsia="Arial"/>
          <w:color w:val="000000"/>
        </w:rPr>
        <w:t>‎</w:t>
      </w:r>
    </w:p>
    <w:p w14:paraId="222ABB71" w14:textId="77777777" w:rsidR="003406EC" w:rsidRPr="00F236C6" w:rsidRDefault="003406EC" w:rsidP="003406EC">
      <w:pPr>
        <w:rPr>
          <w:rFonts w:ascii="Goudy Old Style" w:hAnsi="Goudy Old Style"/>
          <w:b/>
        </w:rPr>
      </w:pPr>
    </w:p>
    <w:p w14:paraId="650EA136" w14:textId="77777777" w:rsidR="00154679" w:rsidRPr="00F236C6" w:rsidRDefault="00154679" w:rsidP="00154679">
      <w:pPr>
        <w:rPr>
          <w:rFonts w:ascii="Goudy Old Style" w:hAnsi="Goudy Old Style"/>
          <w:b/>
        </w:rPr>
      </w:pPr>
      <w:r w:rsidRPr="00F236C6">
        <w:rPr>
          <w:rFonts w:ascii="Goudy Old Style" w:hAnsi="Goudy Old Style"/>
          <w:b/>
        </w:rPr>
        <w:t>Agenda:</w:t>
      </w:r>
    </w:p>
    <w:p w14:paraId="2D8A8715" w14:textId="77777777" w:rsidR="003406EC" w:rsidRPr="00F236C6" w:rsidRDefault="003406EC" w:rsidP="003406EC">
      <w:pPr>
        <w:pStyle w:val="ListParagraph"/>
        <w:numPr>
          <w:ilvl w:val="0"/>
          <w:numId w:val="23"/>
        </w:numPr>
        <w:spacing w:line="240" w:lineRule="exact"/>
        <w:rPr>
          <w:rFonts w:ascii="Goudy Old Style" w:eastAsia="Arial" w:hAnsi="Goudy Old Style"/>
          <w:color w:val="000000"/>
        </w:rPr>
      </w:pPr>
      <w:r w:rsidRPr="00F236C6">
        <w:rPr>
          <w:rFonts w:ascii="Goudy Old Style" w:eastAsia="Arial" w:hAnsi="Goudy Old Style" w:cs="Arial"/>
          <w:color w:val="000000"/>
        </w:rPr>
        <w:t>Introduction of workshop presenters and attendees and current treatment settings, discuss objectives of workshop (All presenters, 15 mins, Obj 1/3).</w:t>
      </w:r>
    </w:p>
    <w:p w14:paraId="4C04EC9F" w14:textId="77777777" w:rsidR="00F236C6" w:rsidRPr="00F236C6" w:rsidRDefault="003406EC" w:rsidP="003406EC">
      <w:pPr>
        <w:pStyle w:val="ListParagraph"/>
        <w:numPr>
          <w:ilvl w:val="0"/>
          <w:numId w:val="23"/>
        </w:numPr>
        <w:spacing w:line="240" w:lineRule="exact"/>
        <w:rPr>
          <w:rFonts w:ascii="Goudy Old Style" w:eastAsia="Arial" w:hAnsi="Goudy Old Style"/>
          <w:color w:val="000000"/>
        </w:rPr>
      </w:pPr>
      <w:r w:rsidRPr="00F236C6">
        <w:rPr>
          <w:rFonts w:ascii="Goudy Old Style" w:eastAsia="Arial" w:hAnsi="Goudy Old Style" w:cs="Arial"/>
          <w:color w:val="000000"/>
        </w:rPr>
        <w:t xml:space="preserve">Demo of PCGT group with commentary from presenters (Gross, Unger, 25 min, Obj. 1/2/4) </w:t>
      </w:r>
    </w:p>
    <w:p w14:paraId="22E12F57" w14:textId="77777777" w:rsidR="00F236C6" w:rsidRPr="00F236C6" w:rsidRDefault="003406EC" w:rsidP="003406EC">
      <w:pPr>
        <w:pStyle w:val="ListParagraph"/>
        <w:numPr>
          <w:ilvl w:val="0"/>
          <w:numId w:val="23"/>
        </w:numPr>
        <w:spacing w:line="240" w:lineRule="exact"/>
        <w:rPr>
          <w:rFonts w:ascii="Goudy Old Style" w:eastAsia="Arial" w:hAnsi="Goudy Old Style"/>
          <w:color w:val="000000"/>
        </w:rPr>
      </w:pPr>
      <w:r w:rsidRPr="00F236C6">
        <w:rPr>
          <w:rFonts w:ascii="Goudy Old Style" w:eastAsia="Arial" w:hAnsi="Goudy Old Style" w:cs="Arial"/>
          <w:color w:val="000000"/>
        </w:rPr>
        <w:t xml:space="preserve">Discuss PCGT theory, definition of PTSD, rationale for treatment, stages of treatment (complementing information provided in handout).  Identify how DEI are handled in present-centered group, including intersection of trauma, social justice, and cultural identity. (Niles, Wattenberg; 15 min Obj 1/2/3) </w:t>
      </w:r>
    </w:p>
    <w:p w14:paraId="72857880" w14:textId="77777777" w:rsidR="00F236C6" w:rsidRPr="00F236C6" w:rsidRDefault="003406EC" w:rsidP="003406EC">
      <w:pPr>
        <w:pStyle w:val="ListParagraph"/>
        <w:numPr>
          <w:ilvl w:val="0"/>
          <w:numId w:val="23"/>
        </w:numPr>
        <w:spacing w:line="240" w:lineRule="exact"/>
        <w:rPr>
          <w:rFonts w:ascii="Goudy Old Style" w:eastAsia="Arial" w:hAnsi="Goudy Old Style"/>
          <w:color w:val="000000"/>
        </w:rPr>
      </w:pPr>
      <w:r w:rsidRPr="00F236C6">
        <w:rPr>
          <w:rFonts w:ascii="Goudy Old Style" w:eastAsia="Arial" w:hAnsi="Goudy Old Style" w:cs="Arial"/>
          <w:color w:val="000000"/>
        </w:rPr>
        <w:t xml:space="preserve">Provide experiential opportunity for understanding and assimilating PCGT skills (Wattenberg, Gross, 25 min, Obj 1/2/3/4) </w:t>
      </w:r>
    </w:p>
    <w:p w14:paraId="0833E5E3" w14:textId="77777777" w:rsidR="00F236C6" w:rsidRPr="00F236C6" w:rsidRDefault="003406EC" w:rsidP="003406EC">
      <w:pPr>
        <w:pStyle w:val="ListParagraph"/>
        <w:numPr>
          <w:ilvl w:val="0"/>
          <w:numId w:val="23"/>
        </w:numPr>
        <w:spacing w:line="240" w:lineRule="exact"/>
        <w:rPr>
          <w:rFonts w:ascii="Goudy Old Style" w:eastAsia="Arial" w:hAnsi="Goudy Old Style"/>
          <w:color w:val="000000"/>
        </w:rPr>
      </w:pPr>
      <w:r w:rsidRPr="00F236C6">
        <w:rPr>
          <w:rFonts w:ascii="Goudy Old Style" w:eastAsia="Arial" w:hAnsi="Goudy Old Style" w:cs="Arial"/>
          <w:color w:val="000000"/>
        </w:rPr>
        <w:t xml:space="preserve">Facilitate discussion of common themes/challenges experienced in PCGT (referenced in handout), including issues emerging in the context of differential social status, personal backgrounds and cultures, and political divides among group members. (Niles, Unger, 15 min, Obj 1/2/4) </w:t>
      </w:r>
    </w:p>
    <w:p w14:paraId="71B14A8F" w14:textId="77777777" w:rsidR="00F236C6" w:rsidRPr="00F236C6" w:rsidRDefault="003406EC" w:rsidP="003406EC">
      <w:pPr>
        <w:pStyle w:val="ListParagraph"/>
        <w:numPr>
          <w:ilvl w:val="0"/>
          <w:numId w:val="23"/>
        </w:numPr>
        <w:spacing w:line="240" w:lineRule="exact"/>
        <w:rPr>
          <w:rFonts w:ascii="Goudy Old Style" w:eastAsia="Arial" w:hAnsi="Goudy Old Style"/>
          <w:color w:val="000000"/>
        </w:rPr>
      </w:pPr>
      <w:r w:rsidRPr="00F236C6">
        <w:rPr>
          <w:rFonts w:ascii="Goudy Old Style" w:eastAsia="Arial" w:hAnsi="Goudy Old Style" w:cs="Arial"/>
          <w:color w:val="000000"/>
        </w:rPr>
        <w:t xml:space="preserve">Provide experiential opportunity to practice strategies for further skill integration and management of common challenges. (All presenters, 40 Obj 1/3/4) </w:t>
      </w:r>
    </w:p>
    <w:p w14:paraId="74B44586" w14:textId="77777777" w:rsidR="00F236C6" w:rsidRPr="00F236C6" w:rsidRDefault="003406EC" w:rsidP="003406EC">
      <w:pPr>
        <w:pStyle w:val="ListParagraph"/>
        <w:numPr>
          <w:ilvl w:val="0"/>
          <w:numId w:val="23"/>
        </w:numPr>
        <w:spacing w:line="240" w:lineRule="exact"/>
        <w:rPr>
          <w:rFonts w:ascii="Goudy Old Style" w:eastAsia="Arial" w:hAnsi="Goudy Old Style"/>
          <w:color w:val="000000"/>
        </w:rPr>
      </w:pPr>
      <w:r w:rsidRPr="00F236C6">
        <w:rPr>
          <w:rFonts w:ascii="Goudy Old Style" w:eastAsia="Arial" w:hAnsi="Goudy Old Style" w:cs="Arial"/>
          <w:color w:val="000000"/>
        </w:rPr>
        <w:t xml:space="preserve">Debrief experiential component, Q&amp;A with panel provides and attendees (Gross, 10 min Obj 1/3/5), including acknowledgment of how themes of social justice and diversity arose in experiential process, and how PCGT addressed those themes. </w:t>
      </w:r>
    </w:p>
    <w:p w14:paraId="3E73E0F4" w14:textId="42DC2834" w:rsidR="00397FE5" w:rsidRPr="00F236C6" w:rsidRDefault="003406EC" w:rsidP="003406EC">
      <w:pPr>
        <w:pStyle w:val="ListParagraph"/>
        <w:numPr>
          <w:ilvl w:val="0"/>
          <w:numId w:val="23"/>
        </w:numPr>
        <w:spacing w:line="240" w:lineRule="exact"/>
        <w:rPr>
          <w:rFonts w:ascii="Goudy Old Style" w:eastAsia="Arial" w:hAnsi="Goudy Old Style"/>
          <w:color w:val="000000"/>
        </w:rPr>
      </w:pPr>
      <w:r w:rsidRPr="00F236C6">
        <w:rPr>
          <w:rFonts w:ascii="Goudy Old Style" w:eastAsia="Arial" w:hAnsi="Goudy Old Style" w:cs="Arial"/>
          <w:color w:val="000000"/>
        </w:rPr>
        <w:t>Participant evaluations (5 min)</w:t>
      </w:r>
    </w:p>
    <w:p w14:paraId="12FF3CEB" w14:textId="77777777" w:rsidR="00F236C6" w:rsidRPr="00F236C6" w:rsidRDefault="00F236C6" w:rsidP="00F236C6">
      <w:pPr>
        <w:pStyle w:val="ListParagraph"/>
        <w:spacing w:line="240" w:lineRule="exact"/>
        <w:rPr>
          <w:rFonts w:ascii="Goudy Old Style" w:eastAsia="Arial" w:hAnsi="Goudy Old Style"/>
          <w:color w:val="000000"/>
        </w:rPr>
      </w:pPr>
    </w:p>
    <w:p w14:paraId="48512BCB" w14:textId="77777777" w:rsidR="00154679" w:rsidRPr="00F236C6" w:rsidRDefault="00154679" w:rsidP="00154679">
      <w:pPr>
        <w:spacing w:line="240" w:lineRule="exact"/>
        <w:rPr>
          <w:rFonts w:ascii="Goudy Old Style" w:hAnsi="Goudy Old Style"/>
          <w:b/>
        </w:rPr>
      </w:pPr>
      <w:r w:rsidRPr="00F236C6">
        <w:rPr>
          <w:rFonts w:ascii="Goudy Old Style" w:hAnsi="Goudy Old Style"/>
          <w:b/>
        </w:rPr>
        <w:t>Assessment Questions:</w:t>
      </w:r>
    </w:p>
    <w:p w14:paraId="5138494A"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Question 1 (include possible answers)</w:t>
      </w:r>
    </w:p>
    <w:p w14:paraId="776086BA"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t xml:space="preserve">(Multiple Choice) DSM-5 symptom clusters of </w:t>
      </w:r>
      <w:proofErr w:type="gramStart"/>
      <w:r w:rsidRPr="00F236C6">
        <w:rPr>
          <w:rFonts w:ascii="Goudy Old Style" w:hAnsi="Goudy Old Style"/>
          <w:sz w:val="24"/>
          <w:szCs w:val="24"/>
        </w:rPr>
        <w:t>PTSD</w:t>
      </w:r>
      <w:proofErr w:type="gramEnd"/>
      <w:r w:rsidRPr="00F236C6">
        <w:rPr>
          <w:rFonts w:ascii="Goudy Old Style" w:hAnsi="Goudy Old Style"/>
          <w:sz w:val="24"/>
          <w:szCs w:val="24"/>
        </w:rPr>
        <w:t xml:space="preserve"> include: </w:t>
      </w:r>
      <w:r w:rsidRPr="00F236C6">
        <w:rPr>
          <w:rFonts w:ascii="Goudy Old Style" w:hAnsi="Goudy Old Style"/>
          <w:sz w:val="24"/>
          <w:szCs w:val="24"/>
        </w:rPr>
        <w:tab/>
        <w:t xml:space="preserve">A. Depression and panic attacks </w:t>
      </w:r>
      <w:r w:rsidRPr="00F236C6">
        <w:rPr>
          <w:rFonts w:ascii="Goudy Old Style" w:hAnsi="Goudy Old Style"/>
          <w:sz w:val="24"/>
          <w:szCs w:val="24"/>
        </w:rPr>
        <w:tab/>
        <w:t xml:space="preserve">B. Paranoia and dissociation </w:t>
      </w:r>
      <w:r w:rsidRPr="00F236C6">
        <w:rPr>
          <w:rFonts w:ascii="Goudy Old Style" w:hAnsi="Goudy Old Style"/>
          <w:sz w:val="24"/>
          <w:szCs w:val="24"/>
        </w:rPr>
        <w:tab/>
        <w:t xml:space="preserve">C.  Avoidance and Moral Injury (e.g., self-blame) </w:t>
      </w:r>
      <w:r w:rsidRPr="00F236C6">
        <w:rPr>
          <w:rFonts w:ascii="Goudy Old Style" w:hAnsi="Goudy Old Style"/>
          <w:sz w:val="24"/>
          <w:szCs w:val="24"/>
        </w:rPr>
        <w:tab/>
        <w:t xml:space="preserve">D.  Re-experiencing (such as intrusive thoughts, nightmares); Increased arousal (such as poor sleep and irritability); Negative thoughts or feelings that began or worsened after the </w:t>
      </w:r>
      <w:proofErr w:type="gramStart"/>
      <w:r w:rsidRPr="00F236C6">
        <w:rPr>
          <w:rFonts w:ascii="Goudy Old Style" w:hAnsi="Goudy Old Style"/>
          <w:sz w:val="24"/>
          <w:szCs w:val="24"/>
        </w:rPr>
        <w:t>trauma;  and</w:t>
      </w:r>
      <w:proofErr w:type="gramEnd"/>
      <w:r w:rsidRPr="00F236C6">
        <w:rPr>
          <w:rFonts w:ascii="Goudy Old Style" w:hAnsi="Goudy Old Style"/>
          <w:sz w:val="24"/>
          <w:szCs w:val="24"/>
        </w:rPr>
        <w:t xml:space="preserve"> Avoidance of trauma-related thoughts and feelings.</w:t>
      </w:r>
    </w:p>
    <w:p w14:paraId="4D1D8E85"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Correct Answer 1</w:t>
      </w:r>
    </w:p>
    <w:p w14:paraId="01F17563"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t>Answer: D</w:t>
      </w:r>
    </w:p>
    <w:p w14:paraId="27310E1D"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Question 2 (include possible answers)</w:t>
      </w:r>
    </w:p>
    <w:p w14:paraId="1FF73C64"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t xml:space="preserve">(Multiple Choice) Which of the following statements IS TRUE about Present Centered Group Therapy (PCGT) for PTSD? A. PCGT is new and experimental and has very little empirical evidence to support it.  B. PCGT has been studied a lot as a comparison group for other group psychotherapies. C. PCGT has been shown to be vastly superior to trauma focused treatment </w:t>
      </w:r>
      <w:r w:rsidRPr="00F236C6">
        <w:rPr>
          <w:rFonts w:ascii="Goudy Old Style" w:hAnsi="Goudy Old Style"/>
          <w:sz w:val="24"/>
          <w:szCs w:val="24"/>
        </w:rPr>
        <w:lastRenderedPageBreak/>
        <w:t>for PTSD. D. PCGT has a step-by-step manual for each session so requires very little clinical training and group experience.</w:t>
      </w:r>
    </w:p>
    <w:p w14:paraId="6AD4883D"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Correct Answer 2</w:t>
      </w:r>
    </w:p>
    <w:p w14:paraId="767B8A09"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t>Answer: B</w:t>
      </w:r>
    </w:p>
    <w:p w14:paraId="7C6B8176"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Question 3 (include possible answers)</w:t>
      </w:r>
    </w:p>
    <w:p w14:paraId="4352985C"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t xml:space="preserve">(Multiple Choice) Which of the following is NOT accurate. </w:t>
      </w:r>
      <w:r w:rsidRPr="00F236C6">
        <w:rPr>
          <w:rFonts w:ascii="Goudy Old Style" w:hAnsi="Goudy Old Style"/>
          <w:sz w:val="24"/>
          <w:szCs w:val="24"/>
        </w:rPr>
        <w:tab/>
        <w:t xml:space="preserve">A. Encouraging healthy lifestyle behaviors is important for clients with PTSD. </w:t>
      </w:r>
      <w:r w:rsidRPr="00F236C6">
        <w:rPr>
          <w:rFonts w:ascii="Goudy Old Style" w:hAnsi="Goudy Old Style"/>
          <w:sz w:val="24"/>
          <w:szCs w:val="24"/>
        </w:rPr>
        <w:tab/>
        <w:t xml:space="preserve">B.  In PCGT, therapists should take time to address client issues with group members when they are disruptive and seem triggered by trauma memories. </w:t>
      </w:r>
      <w:r w:rsidRPr="00F236C6">
        <w:rPr>
          <w:rFonts w:ascii="Goudy Old Style" w:hAnsi="Goudy Old Style"/>
          <w:sz w:val="24"/>
          <w:szCs w:val="24"/>
        </w:rPr>
        <w:tab/>
        <w:t xml:space="preserve">C. Therapists in PCGTs should assign set goals for the group members rather than allow group members to set challenging goals for themselves. </w:t>
      </w:r>
      <w:r w:rsidRPr="00F236C6">
        <w:rPr>
          <w:rFonts w:ascii="Goudy Old Style" w:hAnsi="Goudy Old Style"/>
          <w:sz w:val="24"/>
          <w:szCs w:val="24"/>
        </w:rPr>
        <w:tab/>
        <w:t>D. Guiding clients in setting goals they can accomplish is an important part of PCGT.</w:t>
      </w:r>
    </w:p>
    <w:p w14:paraId="52ABCB13"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Correct Answer 3</w:t>
      </w:r>
    </w:p>
    <w:p w14:paraId="239A86F3"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t>Answer: C</w:t>
      </w:r>
    </w:p>
    <w:p w14:paraId="7A37D318"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Question 4 (include possible answers)</w:t>
      </w:r>
    </w:p>
    <w:p w14:paraId="4AAA301C"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t xml:space="preserve">(Multiple Choice) In PCGT for trauma, expression of anger A. is encouraged because people with trauma histories need to release their anger and sense of outrage through direct expression. B. </w:t>
      </w:r>
      <w:proofErr w:type="gramStart"/>
      <w:r w:rsidRPr="00F236C6">
        <w:rPr>
          <w:rFonts w:ascii="Goudy Old Style" w:hAnsi="Goudy Old Style"/>
          <w:sz w:val="24"/>
          <w:szCs w:val="24"/>
        </w:rPr>
        <w:t>can often be successfully be</w:t>
      </w:r>
      <w:proofErr w:type="gramEnd"/>
      <w:r w:rsidRPr="00F236C6">
        <w:rPr>
          <w:rFonts w:ascii="Goudy Old Style" w:hAnsi="Goudy Old Style"/>
          <w:sz w:val="24"/>
          <w:szCs w:val="24"/>
        </w:rPr>
        <w:t xml:space="preserve"> managed through the group process.  C. is best contained by removing group members from the group. D. rarely comes up.</w:t>
      </w:r>
    </w:p>
    <w:p w14:paraId="7E048DB1"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Correct Answer 4</w:t>
      </w:r>
    </w:p>
    <w:p w14:paraId="0FBCB23E"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t>Answer: B</w:t>
      </w:r>
    </w:p>
    <w:p w14:paraId="550EC093"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Question 5 (include possible answers)</w:t>
      </w:r>
    </w:p>
    <w:p w14:paraId="31FEAF41"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t xml:space="preserve">(Multiple Choice) Most clients with </w:t>
      </w:r>
      <w:proofErr w:type="gramStart"/>
      <w:r w:rsidRPr="00F236C6">
        <w:rPr>
          <w:rFonts w:ascii="Goudy Old Style" w:hAnsi="Goudy Old Style"/>
          <w:sz w:val="24"/>
          <w:szCs w:val="24"/>
        </w:rPr>
        <w:t xml:space="preserve">PTSD  </w:t>
      </w:r>
      <w:r w:rsidRPr="00F236C6">
        <w:rPr>
          <w:rFonts w:ascii="Goudy Old Style" w:hAnsi="Goudy Old Style"/>
          <w:sz w:val="24"/>
          <w:szCs w:val="24"/>
        </w:rPr>
        <w:tab/>
      </w:r>
      <w:proofErr w:type="gramEnd"/>
      <w:r w:rsidRPr="00F236C6">
        <w:rPr>
          <w:rFonts w:ascii="Goudy Old Style" w:hAnsi="Goudy Old Style"/>
          <w:sz w:val="24"/>
          <w:szCs w:val="24"/>
        </w:rPr>
        <w:t xml:space="preserve">A. should not be interrupted when speaking in a Present Centered Group </w:t>
      </w:r>
      <w:proofErr w:type="spellStart"/>
      <w:r w:rsidRPr="00F236C6">
        <w:rPr>
          <w:rFonts w:ascii="Goudy Old Style" w:hAnsi="Goudy Old Style"/>
          <w:sz w:val="24"/>
          <w:szCs w:val="24"/>
        </w:rPr>
        <w:t>group</w:t>
      </w:r>
      <w:proofErr w:type="spellEnd"/>
      <w:r w:rsidRPr="00F236C6">
        <w:rPr>
          <w:rFonts w:ascii="Goudy Old Style" w:hAnsi="Goudy Old Style"/>
          <w:sz w:val="24"/>
          <w:szCs w:val="24"/>
        </w:rPr>
        <w:t xml:space="preserve"> to allow them to process their trauma. </w:t>
      </w:r>
      <w:r w:rsidRPr="00F236C6">
        <w:rPr>
          <w:rFonts w:ascii="Goudy Old Style" w:hAnsi="Goudy Old Style"/>
          <w:sz w:val="24"/>
          <w:szCs w:val="24"/>
        </w:rPr>
        <w:tab/>
        <w:t xml:space="preserve">B.  demonstrate good emotion regulation skills and are not triggered by other group members. </w:t>
      </w:r>
      <w:r w:rsidRPr="00F236C6">
        <w:rPr>
          <w:rFonts w:ascii="Goudy Old Style" w:hAnsi="Goudy Old Style"/>
          <w:sz w:val="24"/>
          <w:szCs w:val="24"/>
        </w:rPr>
        <w:tab/>
        <w:t xml:space="preserve">C.  have healthy lifestyles and sleep well. </w:t>
      </w:r>
      <w:r w:rsidRPr="00F236C6">
        <w:rPr>
          <w:rFonts w:ascii="Goudy Old Style" w:hAnsi="Goudy Old Style"/>
          <w:sz w:val="24"/>
          <w:szCs w:val="24"/>
        </w:rPr>
        <w:tab/>
        <w:t xml:space="preserve">D.  </w:t>
      </w:r>
      <w:proofErr w:type="gramStart"/>
      <w:r w:rsidRPr="00F236C6">
        <w:rPr>
          <w:rFonts w:ascii="Goudy Old Style" w:hAnsi="Goudy Old Style"/>
          <w:sz w:val="24"/>
          <w:szCs w:val="24"/>
        </w:rPr>
        <w:t>All of</w:t>
      </w:r>
      <w:proofErr w:type="gramEnd"/>
      <w:r w:rsidRPr="00F236C6">
        <w:rPr>
          <w:rFonts w:ascii="Goudy Old Style" w:hAnsi="Goudy Old Style"/>
          <w:sz w:val="24"/>
          <w:szCs w:val="24"/>
        </w:rPr>
        <w:t xml:space="preserve"> the above. </w:t>
      </w:r>
      <w:r w:rsidRPr="00F236C6">
        <w:rPr>
          <w:rFonts w:ascii="Goudy Old Style" w:hAnsi="Goudy Old Style"/>
          <w:sz w:val="24"/>
          <w:szCs w:val="24"/>
        </w:rPr>
        <w:tab/>
        <w:t>E. None of the above.</w:t>
      </w:r>
    </w:p>
    <w:p w14:paraId="12962104"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Correct Answer 5</w:t>
      </w:r>
    </w:p>
    <w:p w14:paraId="247D461C"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t>Answer: E</w:t>
      </w:r>
    </w:p>
    <w:p w14:paraId="74F767BA"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Question 6 (include possible answers)</w:t>
      </w:r>
    </w:p>
    <w:p w14:paraId="52533651"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lastRenderedPageBreak/>
        <w:t>(T/F) Present Centered Therapies encourage people to avoid the past rather than integrate the trauma.</w:t>
      </w:r>
    </w:p>
    <w:p w14:paraId="5D57A30E"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Correct Answer 6</w:t>
      </w:r>
    </w:p>
    <w:p w14:paraId="061743EE"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t>Answer: FALSE</w:t>
      </w:r>
    </w:p>
    <w:p w14:paraId="4595ADE5"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Question 7 (include possible answers)</w:t>
      </w:r>
    </w:p>
    <w:p w14:paraId="1A3CF905"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t xml:space="preserve">PCGT group members who are triggered by trauma memories </w:t>
      </w:r>
      <w:proofErr w:type="gramStart"/>
      <w:r w:rsidRPr="00F236C6">
        <w:rPr>
          <w:rFonts w:ascii="Goudy Old Style" w:hAnsi="Goudy Old Style"/>
          <w:sz w:val="24"/>
          <w:szCs w:val="24"/>
        </w:rPr>
        <w:t>often  A.</w:t>
      </w:r>
      <w:proofErr w:type="gramEnd"/>
      <w:r w:rsidRPr="00F236C6">
        <w:rPr>
          <w:rFonts w:ascii="Goudy Old Style" w:hAnsi="Goudy Old Style"/>
          <w:sz w:val="24"/>
          <w:szCs w:val="24"/>
        </w:rPr>
        <w:t xml:space="preserve"> can remain in the group or rejoin the group. B. can be encouraged to utilize stress management (breathing) techniques. C. are not encouraged to talk about their trauma experiences. D. </w:t>
      </w:r>
      <w:proofErr w:type="gramStart"/>
      <w:r w:rsidRPr="00F236C6">
        <w:rPr>
          <w:rFonts w:ascii="Goudy Old Style" w:hAnsi="Goudy Old Style"/>
          <w:sz w:val="24"/>
          <w:szCs w:val="24"/>
        </w:rPr>
        <w:t>All of</w:t>
      </w:r>
      <w:proofErr w:type="gramEnd"/>
      <w:r w:rsidRPr="00F236C6">
        <w:rPr>
          <w:rFonts w:ascii="Goudy Old Style" w:hAnsi="Goudy Old Style"/>
          <w:sz w:val="24"/>
          <w:szCs w:val="24"/>
        </w:rPr>
        <w:t xml:space="preserve"> the above E. None of the above</w:t>
      </w:r>
    </w:p>
    <w:p w14:paraId="3029EB97"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Correct Answer 7</w:t>
      </w:r>
    </w:p>
    <w:p w14:paraId="533FD13A"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t>Answer: D</w:t>
      </w:r>
    </w:p>
    <w:p w14:paraId="524A81F3"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Question 8 (include possible answers)</w:t>
      </w:r>
    </w:p>
    <w:p w14:paraId="0F6825FD"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t>(Multiple Choice) Which of the following is true about Present Centered Group Therapy. A. The focus of PCGT always remains on the index or identified trauma.  B. Group members who are very numb are helpful to the group process because they allow the therapists to present important didactic content without interruption. C. Enlisting group members to provide feedback to other group member is an important intervention in PCGT D. Group therapists should refrain from interrupting when group members get triggered by trauma memories as it is important to let these play out in the group.</w:t>
      </w:r>
    </w:p>
    <w:p w14:paraId="2986252A"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Correct Answer 8</w:t>
      </w:r>
    </w:p>
    <w:p w14:paraId="1A4C9653"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t>Answer: C</w:t>
      </w:r>
    </w:p>
    <w:p w14:paraId="072FAE5F"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Question 9 (include possible answers)</w:t>
      </w:r>
    </w:p>
    <w:p w14:paraId="4B41192D"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t xml:space="preserve">(Multiple Choice) Focus on coping methods in the present </w:t>
      </w:r>
      <w:proofErr w:type="gramStart"/>
      <w:r w:rsidRPr="00F236C6">
        <w:rPr>
          <w:rFonts w:ascii="Goudy Old Style" w:hAnsi="Goudy Old Style"/>
          <w:sz w:val="24"/>
          <w:szCs w:val="24"/>
        </w:rPr>
        <w:t>day  A.</w:t>
      </w:r>
      <w:proofErr w:type="gramEnd"/>
      <w:r w:rsidRPr="00F236C6">
        <w:rPr>
          <w:rFonts w:ascii="Goudy Old Style" w:hAnsi="Goudy Old Style"/>
          <w:sz w:val="24"/>
          <w:szCs w:val="24"/>
        </w:rPr>
        <w:t xml:space="preserve"> can be helpful and pleasant, but does not address core symptoms of PTSD.  B. is a core part of PCGT. C. is a minimal focus in PCGT. D. is only valuable if it causes people to relive their trauma.</w:t>
      </w:r>
    </w:p>
    <w:p w14:paraId="1B6FA2B3"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Correct Answer 9</w:t>
      </w:r>
    </w:p>
    <w:p w14:paraId="24C16E38"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t>Answer: B</w:t>
      </w:r>
    </w:p>
    <w:p w14:paraId="2BAE0EDF"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Question 10 (include possible answers)</w:t>
      </w:r>
    </w:p>
    <w:p w14:paraId="4F7D4126" w14:textId="77777777" w:rsidR="00F236C6" w:rsidRPr="00F236C6" w:rsidRDefault="00F236C6" w:rsidP="00F236C6">
      <w:pPr>
        <w:pStyle w:val="DefaultValueStyle"/>
        <w:rPr>
          <w:rFonts w:ascii="Goudy Old Style" w:hAnsi="Goudy Old Style"/>
          <w:sz w:val="24"/>
          <w:szCs w:val="24"/>
        </w:rPr>
      </w:pPr>
      <w:r w:rsidRPr="00F236C6">
        <w:rPr>
          <w:rFonts w:ascii="Goudy Old Style" w:hAnsi="Goudy Old Style"/>
          <w:sz w:val="24"/>
          <w:szCs w:val="24"/>
        </w:rPr>
        <w:lastRenderedPageBreak/>
        <w:t xml:space="preserve">(Multiple Choice) In present-centered group therapy, cliques that form among group members based on cultural identities, social disparities, and/or trauma-based trust issues should A. be allowed to intensify naturally </w:t>
      </w:r>
      <w:proofErr w:type="gramStart"/>
      <w:r w:rsidRPr="00F236C6">
        <w:rPr>
          <w:rFonts w:ascii="Goudy Old Style" w:hAnsi="Goudy Old Style"/>
          <w:sz w:val="24"/>
          <w:szCs w:val="24"/>
        </w:rPr>
        <w:t>in order to</w:t>
      </w:r>
      <w:proofErr w:type="gramEnd"/>
      <w:r w:rsidRPr="00F236C6">
        <w:rPr>
          <w:rFonts w:ascii="Goudy Old Style" w:hAnsi="Goudy Old Style"/>
          <w:sz w:val="24"/>
          <w:szCs w:val="24"/>
        </w:rPr>
        <w:t xml:space="preserve"> promote close connections for some members.  B. play out organically without intervention. C. be addressed by facilitators through affirming and acknowledging group members’ cultural backgrounds, respecting individual identities, and supporting self- and </w:t>
      </w:r>
      <w:proofErr w:type="gramStart"/>
      <w:r w:rsidRPr="00F236C6">
        <w:rPr>
          <w:rFonts w:ascii="Goudy Old Style" w:hAnsi="Goudy Old Style"/>
          <w:sz w:val="24"/>
          <w:szCs w:val="24"/>
        </w:rPr>
        <w:t>other-acceptance</w:t>
      </w:r>
      <w:proofErr w:type="gramEnd"/>
      <w:r w:rsidRPr="00F236C6">
        <w:rPr>
          <w:rFonts w:ascii="Goudy Old Style" w:hAnsi="Goudy Old Style"/>
          <w:sz w:val="24"/>
          <w:szCs w:val="24"/>
        </w:rPr>
        <w:t>.   D. be ignored so that facilitators can focus on other topics.</w:t>
      </w:r>
    </w:p>
    <w:p w14:paraId="13393B3B" w14:textId="77777777" w:rsidR="00F236C6"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Correct Answer 10</w:t>
      </w:r>
    </w:p>
    <w:p w14:paraId="4CB5EC36" w14:textId="15A1F38B" w:rsidR="00F61F81" w:rsidRPr="00F236C6" w:rsidRDefault="00F236C6" w:rsidP="00F236C6">
      <w:pPr>
        <w:pStyle w:val="DefaultLabelStyle"/>
        <w:rPr>
          <w:rFonts w:ascii="Goudy Old Style" w:hAnsi="Goudy Old Style"/>
          <w:sz w:val="24"/>
          <w:szCs w:val="24"/>
        </w:rPr>
      </w:pPr>
      <w:r w:rsidRPr="00F236C6">
        <w:rPr>
          <w:rFonts w:ascii="Goudy Old Style" w:hAnsi="Goudy Old Style"/>
          <w:sz w:val="24"/>
          <w:szCs w:val="24"/>
        </w:rPr>
        <w:t>Answer: C</w:t>
      </w:r>
    </w:p>
    <w:sectPr w:rsidR="00F61F81" w:rsidRPr="00F236C6"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B3E"/>
    <w:multiLevelType w:val="hybridMultilevel"/>
    <w:tmpl w:val="5BE270CE"/>
    <w:lvl w:ilvl="0" w:tplc="CAD4D2E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C22240"/>
    <w:multiLevelType w:val="hybridMultilevel"/>
    <w:tmpl w:val="20FA68CC"/>
    <w:lvl w:ilvl="0" w:tplc="0D26C1B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4ABC"/>
    <w:multiLevelType w:val="hybridMultilevel"/>
    <w:tmpl w:val="B014A0FA"/>
    <w:lvl w:ilvl="0" w:tplc="0E8EC9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E86"/>
    <w:multiLevelType w:val="hybridMultilevel"/>
    <w:tmpl w:val="AEE2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10581"/>
    <w:multiLevelType w:val="hybridMultilevel"/>
    <w:tmpl w:val="6FD82B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5FC8"/>
    <w:multiLevelType w:val="hybridMultilevel"/>
    <w:tmpl w:val="8812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F357E"/>
    <w:multiLevelType w:val="hybridMultilevel"/>
    <w:tmpl w:val="3DEC0804"/>
    <w:lvl w:ilvl="0" w:tplc="8B88464C">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1C720AE6"/>
    <w:multiLevelType w:val="hybridMultilevel"/>
    <w:tmpl w:val="02F83EF0"/>
    <w:lvl w:ilvl="0" w:tplc="A8E4C40E">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206E6169"/>
    <w:multiLevelType w:val="hybridMultilevel"/>
    <w:tmpl w:val="EB20D862"/>
    <w:lvl w:ilvl="0" w:tplc="55D66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20D830B8"/>
    <w:multiLevelType w:val="hybridMultilevel"/>
    <w:tmpl w:val="A57E4628"/>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6F95879"/>
    <w:multiLevelType w:val="hybridMultilevel"/>
    <w:tmpl w:val="9E9C5A94"/>
    <w:lvl w:ilvl="0" w:tplc="4A8EB6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A22A1E"/>
    <w:multiLevelType w:val="hybridMultilevel"/>
    <w:tmpl w:val="12E2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855A8"/>
    <w:multiLevelType w:val="hybridMultilevel"/>
    <w:tmpl w:val="D672804C"/>
    <w:lvl w:ilvl="0" w:tplc="351CCD7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31B47B23"/>
    <w:multiLevelType w:val="hybridMultilevel"/>
    <w:tmpl w:val="71D0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75F7C"/>
    <w:multiLevelType w:val="hybridMultilevel"/>
    <w:tmpl w:val="A69079F8"/>
    <w:lvl w:ilvl="0" w:tplc="86D4F7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15:restartNumberingAfterBreak="0">
    <w:nsid w:val="366E60F4"/>
    <w:multiLevelType w:val="hybridMultilevel"/>
    <w:tmpl w:val="9D90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143DF"/>
    <w:multiLevelType w:val="hybridMultilevel"/>
    <w:tmpl w:val="149A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3019E"/>
    <w:multiLevelType w:val="hybridMultilevel"/>
    <w:tmpl w:val="6A9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C1EE7"/>
    <w:multiLevelType w:val="hybridMultilevel"/>
    <w:tmpl w:val="8EB66D00"/>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4BC80CC6"/>
    <w:multiLevelType w:val="hybridMultilevel"/>
    <w:tmpl w:val="CE42525C"/>
    <w:lvl w:ilvl="0" w:tplc="5E3E0A0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664B7"/>
    <w:multiLevelType w:val="hybridMultilevel"/>
    <w:tmpl w:val="25DEFC3E"/>
    <w:lvl w:ilvl="0" w:tplc="2A2E93F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15:restartNumberingAfterBreak="0">
    <w:nsid w:val="612C0D3B"/>
    <w:multiLevelType w:val="hybridMultilevel"/>
    <w:tmpl w:val="91341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62B91"/>
    <w:multiLevelType w:val="hybridMultilevel"/>
    <w:tmpl w:val="9CEEC9E4"/>
    <w:lvl w:ilvl="0" w:tplc="F4BA11A0">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105730777">
    <w:abstractNumId w:val="3"/>
  </w:num>
  <w:num w:numId="2" w16cid:durableId="1534927580">
    <w:abstractNumId w:val="16"/>
  </w:num>
  <w:num w:numId="3" w16cid:durableId="2049866">
    <w:abstractNumId w:val="10"/>
  </w:num>
  <w:num w:numId="4" w16cid:durableId="733553510">
    <w:abstractNumId w:val="19"/>
  </w:num>
  <w:num w:numId="5" w16cid:durableId="1077747374">
    <w:abstractNumId w:val="13"/>
  </w:num>
  <w:num w:numId="6" w16cid:durableId="212153613">
    <w:abstractNumId w:val="0"/>
  </w:num>
  <w:num w:numId="7" w16cid:durableId="2005082935">
    <w:abstractNumId w:val="8"/>
  </w:num>
  <w:num w:numId="8" w16cid:durableId="1025054746">
    <w:abstractNumId w:val="6"/>
  </w:num>
  <w:num w:numId="9" w16cid:durableId="1421412812">
    <w:abstractNumId w:val="20"/>
  </w:num>
  <w:num w:numId="10" w16cid:durableId="961806839">
    <w:abstractNumId w:val="12"/>
  </w:num>
  <w:num w:numId="11" w16cid:durableId="1126047038">
    <w:abstractNumId w:val="22"/>
  </w:num>
  <w:num w:numId="12" w16cid:durableId="62922115">
    <w:abstractNumId w:val="7"/>
  </w:num>
  <w:num w:numId="13" w16cid:durableId="1442535094">
    <w:abstractNumId w:val="14"/>
  </w:num>
  <w:num w:numId="14" w16cid:durableId="1068118065">
    <w:abstractNumId w:val="5"/>
  </w:num>
  <w:num w:numId="15" w16cid:durableId="421536635">
    <w:abstractNumId w:val="21"/>
  </w:num>
  <w:num w:numId="16" w16cid:durableId="1215384514">
    <w:abstractNumId w:val="2"/>
  </w:num>
  <w:num w:numId="17" w16cid:durableId="1866942056">
    <w:abstractNumId w:val="17"/>
  </w:num>
  <w:num w:numId="18" w16cid:durableId="286471432">
    <w:abstractNumId w:val="11"/>
  </w:num>
  <w:num w:numId="19" w16cid:durableId="1297642860">
    <w:abstractNumId w:val="4"/>
  </w:num>
  <w:num w:numId="20" w16cid:durableId="43409242">
    <w:abstractNumId w:val="18"/>
  </w:num>
  <w:num w:numId="21" w16cid:durableId="1402214475">
    <w:abstractNumId w:val="9"/>
  </w:num>
  <w:num w:numId="22" w16cid:durableId="1507666413">
    <w:abstractNumId w:val="15"/>
  </w:num>
  <w:num w:numId="23" w16cid:durableId="1035542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5412F"/>
    <w:rsid w:val="000B311E"/>
    <w:rsid w:val="00154679"/>
    <w:rsid w:val="001D41BA"/>
    <w:rsid w:val="002E0A96"/>
    <w:rsid w:val="003406EC"/>
    <w:rsid w:val="00397FE5"/>
    <w:rsid w:val="0056729A"/>
    <w:rsid w:val="00571E1B"/>
    <w:rsid w:val="00643083"/>
    <w:rsid w:val="006C34E2"/>
    <w:rsid w:val="007333A6"/>
    <w:rsid w:val="007619E7"/>
    <w:rsid w:val="008939A9"/>
    <w:rsid w:val="009914DE"/>
    <w:rsid w:val="00A45576"/>
    <w:rsid w:val="00A76E36"/>
    <w:rsid w:val="00A7742F"/>
    <w:rsid w:val="00AE654D"/>
    <w:rsid w:val="00E814A9"/>
    <w:rsid w:val="00EB7FE6"/>
    <w:rsid w:val="00F236C6"/>
    <w:rsid w:val="00F6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4</cp:revision>
  <dcterms:created xsi:type="dcterms:W3CDTF">2023-02-26T22:55:00Z</dcterms:created>
  <dcterms:modified xsi:type="dcterms:W3CDTF">2023-02-26T23:01:00Z</dcterms:modified>
</cp:coreProperties>
</file>