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3C0CCC" w:rsidRDefault="00154679" w:rsidP="00154679">
      <w:pPr>
        <w:jc w:val="center"/>
        <w:rPr>
          <w:rFonts w:ascii="Goudy Old Style" w:hAnsi="Goudy Old Style"/>
          <w:b/>
        </w:rPr>
      </w:pPr>
      <w:r w:rsidRPr="003C0CCC">
        <w:rPr>
          <w:rFonts w:ascii="Goudy Old Style" w:hAnsi="Goudy Old Style"/>
          <w:b/>
        </w:rPr>
        <w:t>AGPA Connect 2023 Presenter Information</w:t>
      </w:r>
    </w:p>
    <w:p w14:paraId="606644C3" w14:textId="77777777" w:rsidR="00154679" w:rsidRPr="003C0CCC" w:rsidRDefault="00154679" w:rsidP="00154679">
      <w:pPr>
        <w:rPr>
          <w:rFonts w:ascii="Goudy Old Style" w:hAnsi="Goudy Old Style"/>
        </w:rPr>
      </w:pPr>
    </w:p>
    <w:p w14:paraId="4E68D511" w14:textId="41785107" w:rsidR="00154679" w:rsidRPr="003C0CCC" w:rsidRDefault="00154679" w:rsidP="00154679">
      <w:pPr>
        <w:rPr>
          <w:rFonts w:ascii="Goudy Old Style" w:hAnsi="Goudy Old Style"/>
        </w:rPr>
      </w:pPr>
      <w:r w:rsidRPr="003C0CCC">
        <w:rPr>
          <w:rFonts w:ascii="Goudy Old Style" w:hAnsi="Goudy Old Style"/>
          <w:b/>
        </w:rPr>
        <w:t>Course Code:</w:t>
      </w:r>
      <w:r w:rsidRPr="003C0CCC">
        <w:rPr>
          <w:rFonts w:ascii="Goudy Old Style" w:hAnsi="Goudy Old Style"/>
        </w:rPr>
        <w:t xml:space="preserve"> </w:t>
      </w:r>
      <w:r w:rsidR="00904DB5" w:rsidRPr="003C0CCC">
        <w:rPr>
          <w:rFonts w:ascii="Goudy Old Style" w:hAnsi="Goudy Old Style"/>
        </w:rPr>
        <w:t>45a</w:t>
      </w:r>
      <w:r w:rsidRPr="003C0CCC">
        <w:rPr>
          <w:rFonts w:ascii="Goudy Old Style" w:hAnsi="Goudy Old Style"/>
        </w:rPr>
        <w:fldChar w:fldCharType="begin"/>
      </w:r>
      <w:r w:rsidRPr="003C0CCC">
        <w:rPr>
          <w:rFonts w:ascii="Goudy Old Style" w:hAnsi="Goudy Old Style"/>
        </w:rPr>
        <w:instrText xml:space="preserve"> MERGEFIELD  Code  \* MERGEFORMAT </w:instrText>
      </w:r>
      <w:r w:rsidRPr="003C0CCC">
        <w:rPr>
          <w:rFonts w:ascii="Goudy Old Style" w:hAnsi="Goudy Old Style"/>
        </w:rPr>
        <w:fldChar w:fldCharType="end"/>
      </w:r>
    </w:p>
    <w:p w14:paraId="26C2BA0E" w14:textId="4338F0EA" w:rsidR="00154679" w:rsidRPr="003C0CCC" w:rsidRDefault="00154679" w:rsidP="00154679">
      <w:pPr>
        <w:rPr>
          <w:rFonts w:ascii="Goudy Old Style" w:hAnsi="Goudy Old Style"/>
          <w:bCs/>
        </w:rPr>
      </w:pPr>
      <w:r w:rsidRPr="003C0CCC">
        <w:rPr>
          <w:rFonts w:ascii="Goudy Old Style" w:hAnsi="Goudy Old Style"/>
          <w:b/>
        </w:rPr>
        <w:t xml:space="preserve">Course Title: </w:t>
      </w:r>
      <w:r w:rsidR="00904DB5" w:rsidRPr="003C0CCC">
        <w:rPr>
          <w:rFonts w:ascii="Goudy Old Style" w:hAnsi="Goudy Old Style"/>
          <w:bCs/>
        </w:rPr>
        <w:t>Exploring Interpersonal Sub-Types in Focused Brief Group Therapy: How to maximize outcomes and minimize harm</w:t>
      </w:r>
    </w:p>
    <w:p w14:paraId="17686C80" w14:textId="77777777" w:rsidR="00154679" w:rsidRPr="003C0CCC" w:rsidRDefault="00154679" w:rsidP="00154679">
      <w:pPr>
        <w:rPr>
          <w:rFonts w:ascii="Goudy Old Style" w:hAnsi="Goudy Old Style"/>
        </w:rPr>
      </w:pPr>
    </w:p>
    <w:p w14:paraId="1C1733EF" w14:textId="5D4F63E1" w:rsidR="00154679" w:rsidRPr="003C0CCC" w:rsidRDefault="00154679" w:rsidP="00154679">
      <w:pPr>
        <w:rPr>
          <w:rFonts w:ascii="Goudy Old Style" w:hAnsi="Goudy Old Style"/>
          <w:bCs/>
        </w:rPr>
      </w:pPr>
      <w:r w:rsidRPr="003C0CCC">
        <w:rPr>
          <w:rFonts w:ascii="Goudy Old Style" w:hAnsi="Goudy Old Style"/>
          <w:b/>
        </w:rPr>
        <w:t xml:space="preserve">Course Times: </w:t>
      </w:r>
      <w:r w:rsidR="00904DB5" w:rsidRPr="003C0CCC">
        <w:rPr>
          <w:rFonts w:ascii="Goudy Old Style" w:hAnsi="Goudy Old Style"/>
          <w:bCs/>
        </w:rPr>
        <w:t>9</w:t>
      </w:r>
      <w:r w:rsidRPr="003C0CCC">
        <w:rPr>
          <w:rFonts w:ascii="Goudy Old Style" w:hAnsi="Goudy Old Style"/>
          <w:bCs/>
        </w:rPr>
        <w:t>:</w:t>
      </w:r>
      <w:r w:rsidR="00904DB5" w:rsidRPr="003C0CCC">
        <w:rPr>
          <w:rFonts w:ascii="Goudy Old Style" w:hAnsi="Goudy Old Style"/>
          <w:bCs/>
        </w:rPr>
        <w:t>3</w:t>
      </w:r>
      <w:r w:rsidRPr="003C0CCC">
        <w:rPr>
          <w:rFonts w:ascii="Goudy Old Style" w:hAnsi="Goudy Old Style"/>
          <w:bCs/>
        </w:rPr>
        <w:t xml:space="preserve">0 </w:t>
      </w:r>
      <w:r w:rsidR="00C47233" w:rsidRPr="003C0CCC">
        <w:rPr>
          <w:rFonts w:ascii="Goudy Old Style" w:hAnsi="Goudy Old Style"/>
          <w:bCs/>
        </w:rPr>
        <w:t>A</w:t>
      </w:r>
      <w:r w:rsidR="005352CD" w:rsidRPr="003C0CCC">
        <w:rPr>
          <w:rFonts w:ascii="Goudy Old Style" w:hAnsi="Goudy Old Style"/>
          <w:bCs/>
        </w:rPr>
        <w:t xml:space="preserve">M </w:t>
      </w:r>
      <w:r w:rsidRPr="003C0CCC">
        <w:rPr>
          <w:rFonts w:ascii="Goudy Old Style" w:hAnsi="Goudy Old Style"/>
          <w:bCs/>
        </w:rPr>
        <w:t xml:space="preserve">- </w:t>
      </w:r>
      <w:r w:rsidR="00904DB5" w:rsidRPr="003C0CCC">
        <w:rPr>
          <w:rFonts w:ascii="Goudy Old Style" w:hAnsi="Goudy Old Style"/>
          <w:bCs/>
        </w:rPr>
        <w:t>12</w:t>
      </w:r>
      <w:r w:rsidRPr="003C0CCC">
        <w:rPr>
          <w:rFonts w:ascii="Goudy Old Style" w:hAnsi="Goudy Old Style"/>
          <w:bCs/>
        </w:rPr>
        <w:t>:</w:t>
      </w:r>
      <w:r w:rsidR="005352CD" w:rsidRPr="003C0CCC">
        <w:rPr>
          <w:rFonts w:ascii="Goudy Old Style" w:hAnsi="Goudy Old Style"/>
          <w:bCs/>
        </w:rPr>
        <w:t>0</w:t>
      </w:r>
      <w:r w:rsidRPr="003C0CCC">
        <w:rPr>
          <w:rFonts w:ascii="Goudy Old Style" w:hAnsi="Goudy Old Style"/>
          <w:bCs/>
        </w:rPr>
        <w:t xml:space="preserve">0 </w:t>
      </w:r>
      <w:r w:rsidR="00904DB5" w:rsidRPr="003C0CCC">
        <w:rPr>
          <w:rFonts w:ascii="Goudy Old Style" w:hAnsi="Goudy Old Style"/>
          <w:bCs/>
        </w:rPr>
        <w:t>P</w:t>
      </w:r>
      <w:r w:rsidRPr="003C0CCC">
        <w:rPr>
          <w:rFonts w:ascii="Goudy Old Style" w:hAnsi="Goudy Old Style"/>
          <w:bCs/>
        </w:rPr>
        <w:t xml:space="preserve">M </w:t>
      </w:r>
    </w:p>
    <w:p w14:paraId="41300B9A" w14:textId="67EEB3BC" w:rsidR="00154679" w:rsidRPr="003C0CCC" w:rsidRDefault="00154679" w:rsidP="00154679">
      <w:pPr>
        <w:rPr>
          <w:rFonts w:ascii="Goudy Old Style" w:hAnsi="Goudy Old Style"/>
        </w:rPr>
      </w:pPr>
      <w:r w:rsidRPr="003C0CCC">
        <w:rPr>
          <w:rFonts w:ascii="Goudy Old Style" w:hAnsi="Goudy Old Style"/>
          <w:b/>
        </w:rPr>
        <w:t xml:space="preserve">Course Dates: </w:t>
      </w:r>
      <w:r w:rsidR="00C47233" w:rsidRPr="003C0CCC">
        <w:rPr>
          <w:rFonts w:ascii="Goudy Old Style" w:hAnsi="Goudy Old Style"/>
        </w:rPr>
        <w:t>Saturday</w:t>
      </w:r>
      <w:r w:rsidRPr="003C0CCC">
        <w:rPr>
          <w:rFonts w:ascii="Goudy Old Style" w:hAnsi="Goudy Old Style"/>
        </w:rPr>
        <w:t xml:space="preserve">, March </w:t>
      </w:r>
      <w:r w:rsidR="00C47233" w:rsidRPr="003C0CCC">
        <w:rPr>
          <w:rFonts w:ascii="Goudy Old Style" w:hAnsi="Goudy Old Style"/>
        </w:rPr>
        <w:t>11</w:t>
      </w:r>
    </w:p>
    <w:p w14:paraId="6B39DA20" w14:textId="77777777" w:rsidR="00154679" w:rsidRPr="003C0CCC" w:rsidRDefault="00154679" w:rsidP="00154679">
      <w:pPr>
        <w:rPr>
          <w:rFonts w:ascii="Goudy Old Style" w:hAnsi="Goudy Old Style"/>
        </w:rPr>
      </w:pPr>
    </w:p>
    <w:p w14:paraId="48A61945" w14:textId="77777777" w:rsidR="00904DB5" w:rsidRPr="003C0CCC" w:rsidRDefault="00154679" w:rsidP="00904DB5">
      <w:pPr>
        <w:rPr>
          <w:rFonts w:ascii="Goudy Old Style" w:hAnsi="Goudy Old Style"/>
          <w:bCs/>
        </w:rPr>
      </w:pPr>
      <w:r w:rsidRPr="003C0CCC">
        <w:rPr>
          <w:rFonts w:ascii="Goudy Old Style" w:hAnsi="Goudy Old Style"/>
          <w:b/>
        </w:rPr>
        <w:t xml:space="preserve">Instructors: </w:t>
      </w:r>
      <w:r w:rsidRPr="003C0CCC">
        <w:rPr>
          <w:rFonts w:ascii="Goudy Old Style" w:hAnsi="Goudy Old Style"/>
          <w:b/>
        </w:rPr>
        <w:tab/>
      </w:r>
      <w:r w:rsidRPr="003C0CCC">
        <w:rPr>
          <w:rFonts w:ascii="Goudy Old Style" w:hAnsi="Goudy Old Style"/>
          <w:b/>
        </w:rPr>
        <w:tab/>
      </w:r>
      <w:r w:rsidR="00904DB5" w:rsidRPr="003C0CCC">
        <w:rPr>
          <w:rFonts w:ascii="Goudy Old Style" w:hAnsi="Goudy Old Style"/>
          <w:bCs/>
        </w:rPr>
        <w:t>Martyn Whittingham</w:t>
      </w:r>
    </w:p>
    <w:p w14:paraId="1E99DCFE" w14:textId="0025E3F0" w:rsidR="00154679" w:rsidRPr="003C0CCC" w:rsidRDefault="00154679" w:rsidP="00904DB5">
      <w:pPr>
        <w:rPr>
          <w:rFonts w:ascii="Goudy Old Style" w:hAnsi="Goudy Old Style"/>
          <w:bCs/>
        </w:rPr>
      </w:pPr>
      <w:r w:rsidRPr="003C0CCC">
        <w:rPr>
          <w:rFonts w:ascii="Goudy Old Style" w:hAnsi="Goudy Old Style"/>
          <w:bCs/>
        </w:rPr>
        <w:tab/>
      </w:r>
      <w:r w:rsidRPr="003C0CCC">
        <w:rPr>
          <w:rFonts w:ascii="Goudy Old Style" w:hAnsi="Goudy Old Style"/>
          <w:bCs/>
        </w:rPr>
        <w:tab/>
      </w:r>
      <w:r w:rsidRPr="003C0CCC">
        <w:rPr>
          <w:rFonts w:ascii="Goudy Old Style" w:hAnsi="Goudy Old Style"/>
          <w:bCs/>
        </w:rPr>
        <w:tab/>
      </w:r>
    </w:p>
    <w:p w14:paraId="4A586CCE" w14:textId="2FA162B4" w:rsidR="00154679" w:rsidRPr="003C0CCC" w:rsidRDefault="00154679" w:rsidP="00904DB5">
      <w:pPr>
        <w:rPr>
          <w:rFonts w:ascii="Goudy Old Style" w:hAnsi="Goudy Old Style"/>
          <w:bCs/>
        </w:rPr>
      </w:pPr>
      <w:r w:rsidRPr="003C0CCC">
        <w:rPr>
          <w:rFonts w:ascii="Goudy Old Style" w:hAnsi="Goudy Old Style"/>
          <w:b/>
        </w:rPr>
        <w:t>Course Description:</w:t>
      </w:r>
      <w:r w:rsidR="00271026" w:rsidRPr="003C0CCC">
        <w:rPr>
          <w:rFonts w:ascii="Goudy Old Style" w:hAnsi="Goudy Old Style"/>
          <w:b/>
        </w:rPr>
        <w:t xml:space="preserve"> </w:t>
      </w:r>
      <w:r w:rsidR="00904DB5" w:rsidRPr="003C0CCC">
        <w:rPr>
          <w:rFonts w:ascii="Goudy Old Style" w:hAnsi="Goudy Old Style"/>
          <w:bCs/>
        </w:rPr>
        <w:t xml:space="preserve">FBGT is an integrative interpersonal approach to reducing interpersonal distress in less than eight sessions. This presentation will look at how to work with each sub-type in the interpersonal circumplex, including how to focus on strengths, construct the working alliance, inoculate, select </w:t>
      </w:r>
      <w:proofErr w:type="gramStart"/>
      <w:r w:rsidR="00904DB5" w:rsidRPr="003C0CCC">
        <w:rPr>
          <w:rFonts w:ascii="Goudy Old Style" w:hAnsi="Goudy Old Style"/>
          <w:bCs/>
        </w:rPr>
        <w:t>goals</w:t>
      </w:r>
      <w:proofErr w:type="gramEnd"/>
      <w:r w:rsidR="00904DB5" w:rsidRPr="003C0CCC">
        <w:rPr>
          <w:rFonts w:ascii="Goudy Old Style" w:hAnsi="Goudy Old Style"/>
          <w:bCs/>
        </w:rPr>
        <w:t xml:space="preserve"> and understand group dynamics. Attendees will first explore archetypal interpersonal styles, with concrete clinical examples given. Attendees will engage in role plays, case studies and deliberate practice using FBGT skills to enhance the working alliance.</w:t>
      </w:r>
    </w:p>
    <w:p w14:paraId="63EB80A7" w14:textId="77777777" w:rsidR="006959BF" w:rsidRPr="003C0CCC" w:rsidRDefault="006959BF" w:rsidP="006959BF">
      <w:pPr>
        <w:rPr>
          <w:rFonts w:ascii="Goudy Old Style" w:hAnsi="Goudy Old Style"/>
        </w:rPr>
      </w:pPr>
    </w:p>
    <w:p w14:paraId="3D530396" w14:textId="77777777" w:rsidR="00154679" w:rsidRPr="003C0CCC" w:rsidRDefault="00154679" w:rsidP="00154679">
      <w:pPr>
        <w:rPr>
          <w:rFonts w:ascii="Goudy Old Style" w:hAnsi="Goudy Old Style"/>
          <w:b/>
        </w:rPr>
      </w:pPr>
      <w:r w:rsidRPr="003C0CCC">
        <w:rPr>
          <w:rFonts w:ascii="Goudy Old Style" w:hAnsi="Goudy Old Style"/>
          <w:b/>
        </w:rPr>
        <w:t xml:space="preserve">Learning Objectives </w:t>
      </w:r>
    </w:p>
    <w:p w14:paraId="34BD68C9" w14:textId="77777777" w:rsidR="00154679" w:rsidRPr="003C0CCC" w:rsidRDefault="00154679" w:rsidP="00154679">
      <w:pPr>
        <w:rPr>
          <w:rFonts w:ascii="Goudy Old Style" w:hAnsi="Goudy Old Style"/>
          <w:color w:val="000000"/>
          <w:shd w:val="clear" w:color="auto" w:fill="FFFFFF"/>
        </w:rPr>
      </w:pPr>
      <w:r w:rsidRPr="003C0CCC">
        <w:rPr>
          <w:rFonts w:ascii="Goudy Old Style" w:hAnsi="Goudy Old Style" w:cs="Arial"/>
          <w:color w:val="000000"/>
          <w:shd w:val="clear" w:color="auto" w:fill="FFFFFF"/>
        </w:rPr>
        <w:t>The attendee will be able to:</w:t>
      </w:r>
      <w:r w:rsidRPr="003C0CCC">
        <w:rPr>
          <w:color w:val="000000"/>
          <w:shd w:val="clear" w:color="auto" w:fill="FFFFFF"/>
        </w:rPr>
        <w:t>‎</w:t>
      </w:r>
    </w:p>
    <w:p w14:paraId="7A740F40" w14:textId="3C13A41D" w:rsidR="00904DB5" w:rsidRPr="003C0CCC" w:rsidRDefault="00154679" w:rsidP="00904DB5">
      <w:pPr>
        <w:pStyle w:val="ListParagraph"/>
        <w:numPr>
          <w:ilvl w:val="0"/>
          <w:numId w:val="1"/>
        </w:numPr>
        <w:rPr>
          <w:rFonts w:ascii="Goudy Old Style" w:hAnsi="Goudy Old Style"/>
          <w:color w:val="000000"/>
          <w:shd w:val="clear" w:color="auto" w:fill="FFFFFF"/>
        </w:rPr>
      </w:pPr>
      <w:r w:rsidRPr="003C0CCC">
        <w:rPr>
          <w:color w:val="000000"/>
          <w:shd w:val="clear" w:color="auto" w:fill="FFFFFF"/>
        </w:rPr>
        <w:t>‎‎‎</w:t>
      </w:r>
      <w:r w:rsidR="006C34E2" w:rsidRPr="003C0CCC">
        <w:rPr>
          <w:color w:val="000000"/>
          <w:shd w:val="clear" w:color="auto" w:fill="FFFFFF"/>
        </w:rPr>
        <w:t>‎</w:t>
      </w:r>
      <w:r w:rsidR="00F36488" w:rsidRPr="003C0CCC">
        <w:rPr>
          <w:color w:val="000000"/>
          <w:shd w:val="clear" w:color="auto" w:fill="FFFFFF"/>
        </w:rPr>
        <w:t>‎</w:t>
      </w:r>
      <w:r w:rsidR="00904DB5" w:rsidRPr="003C0CCC">
        <w:rPr>
          <w:rFonts w:ascii="Goudy Old Style" w:hAnsi="Goudy Old Style"/>
          <w:color w:val="000000"/>
          <w:shd w:val="clear" w:color="auto" w:fill="FFFFFF"/>
        </w:rPr>
        <w:t xml:space="preserve">Describe the core structure of FBGT. </w:t>
      </w:r>
      <w:r w:rsidR="00904DB5" w:rsidRPr="003C0CCC">
        <w:rPr>
          <w:color w:val="000000"/>
          <w:shd w:val="clear" w:color="auto" w:fill="FFFFFF"/>
        </w:rPr>
        <w:t>‎</w:t>
      </w:r>
    </w:p>
    <w:p w14:paraId="517A0834" w14:textId="7849BFAC" w:rsidR="00904DB5" w:rsidRPr="003C0CCC" w:rsidRDefault="00904DB5" w:rsidP="00904DB5">
      <w:pPr>
        <w:pStyle w:val="ListParagraph"/>
        <w:numPr>
          <w:ilvl w:val="0"/>
          <w:numId w:val="1"/>
        </w:numPr>
        <w:rPr>
          <w:rFonts w:ascii="Goudy Old Style" w:hAnsi="Goudy Old Style"/>
          <w:color w:val="000000"/>
          <w:shd w:val="clear" w:color="auto" w:fill="FFFFFF"/>
        </w:rPr>
      </w:pPr>
      <w:r w:rsidRPr="003C0CCC">
        <w:rPr>
          <w:color w:val="000000"/>
          <w:shd w:val="clear" w:color="auto" w:fill="FFFFFF"/>
        </w:rPr>
        <w:t>‎</w:t>
      </w:r>
      <w:r w:rsidRPr="003C0CCC">
        <w:rPr>
          <w:rFonts w:ascii="Goudy Old Style" w:hAnsi="Goudy Old Style"/>
          <w:color w:val="000000"/>
          <w:shd w:val="clear" w:color="auto" w:fill="FFFFFF"/>
        </w:rPr>
        <w:t>Form goals based on interpersonal subtypes.</w:t>
      </w:r>
      <w:r w:rsidRPr="003C0CCC">
        <w:rPr>
          <w:color w:val="000000"/>
          <w:shd w:val="clear" w:color="auto" w:fill="FFFFFF"/>
        </w:rPr>
        <w:t>‎</w:t>
      </w:r>
    </w:p>
    <w:p w14:paraId="519999C4" w14:textId="37A409FE" w:rsidR="00904DB5" w:rsidRPr="003C0CCC" w:rsidRDefault="00904DB5" w:rsidP="00904DB5">
      <w:pPr>
        <w:pStyle w:val="ListParagraph"/>
        <w:numPr>
          <w:ilvl w:val="0"/>
          <w:numId w:val="1"/>
        </w:numPr>
        <w:rPr>
          <w:rFonts w:ascii="Goudy Old Style" w:hAnsi="Goudy Old Style"/>
          <w:color w:val="000000"/>
          <w:shd w:val="clear" w:color="auto" w:fill="FFFFFF"/>
        </w:rPr>
      </w:pPr>
      <w:r w:rsidRPr="003C0CCC">
        <w:rPr>
          <w:color w:val="000000"/>
          <w:shd w:val="clear" w:color="auto" w:fill="FFFFFF"/>
        </w:rPr>
        <w:t>‎</w:t>
      </w:r>
      <w:r w:rsidRPr="003C0CCC">
        <w:rPr>
          <w:rFonts w:ascii="Goudy Old Style" w:hAnsi="Goudy Old Style"/>
          <w:color w:val="000000"/>
          <w:shd w:val="clear" w:color="auto" w:fill="FFFFFF"/>
        </w:rPr>
        <w:t>Describe the central mechanisms of change in FBGT.</w:t>
      </w:r>
      <w:r w:rsidRPr="003C0CCC">
        <w:rPr>
          <w:color w:val="000000"/>
          <w:shd w:val="clear" w:color="auto" w:fill="FFFFFF"/>
        </w:rPr>
        <w:t>‎</w:t>
      </w:r>
    </w:p>
    <w:p w14:paraId="0CACDD1B" w14:textId="11F12096" w:rsidR="00904DB5" w:rsidRPr="003C0CCC" w:rsidRDefault="00904DB5" w:rsidP="00904DB5">
      <w:pPr>
        <w:pStyle w:val="ListParagraph"/>
        <w:numPr>
          <w:ilvl w:val="0"/>
          <w:numId w:val="1"/>
        </w:numPr>
        <w:rPr>
          <w:rFonts w:ascii="Goudy Old Style" w:hAnsi="Goudy Old Style"/>
          <w:color w:val="000000"/>
          <w:shd w:val="clear" w:color="auto" w:fill="FFFFFF"/>
        </w:rPr>
      </w:pPr>
      <w:r w:rsidRPr="003C0CCC">
        <w:rPr>
          <w:color w:val="000000"/>
          <w:shd w:val="clear" w:color="auto" w:fill="FFFFFF"/>
        </w:rPr>
        <w:t>‎</w:t>
      </w:r>
      <w:r w:rsidRPr="003C0CCC">
        <w:rPr>
          <w:rFonts w:ascii="Goudy Old Style" w:hAnsi="Goudy Old Style"/>
          <w:color w:val="000000"/>
          <w:shd w:val="clear" w:color="auto" w:fill="FFFFFF"/>
        </w:rPr>
        <w:t>Describe eight different interpersonal subtypes.</w:t>
      </w:r>
      <w:r w:rsidRPr="003C0CCC">
        <w:rPr>
          <w:color w:val="000000"/>
          <w:shd w:val="clear" w:color="auto" w:fill="FFFFFF"/>
        </w:rPr>
        <w:t>‎</w:t>
      </w:r>
    </w:p>
    <w:p w14:paraId="1DE5BA27" w14:textId="6F813ED9" w:rsidR="000A2318" w:rsidRPr="003C0CCC" w:rsidRDefault="00904DB5" w:rsidP="00904DB5">
      <w:pPr>
        <w:pStyle w:val="ListParagraph"/>
        <w:numPr>
          <w:ilvl w:val="0"/>
          <w:numId w:val="1"/>
        </w:numPr>
        <w:rPr>
          <w:rFonts w:ascii="Goudy Old Style" w:hAnsi="Goudy Old Style"/>
          <w:b/>
        </w:rPr>
      </w:pPr>
      <w:r w:rsidRPr="003C0CCC">
        <w:rPr>
          <w:color w:val="000000"/>
          <w:shd w:val="clear" w:color="auto" w:fill="FFFFFF"/>
        </w:rPr>
        <w:t>‎</w:t>
      </w:r>
      <w:r w:rsidRPr="003C0CCC">
        <w:rPr>
          <w:rFonts w:ascii="Goudy Old Style" w:hAnsi="Goudy Old Style"/>
          <w:color w:val="000000"/>
          <w:shd w:val="clear" w:color="auto" w:fill="FFFFFF"/>
        </w:rPr>
        <w:t>Describe how to incorporate cultural and identity data into case formulations and goal selection.</w:t>
      </w:r>
      <w:r w:rsidRPr="003C0CCC">
        <w:rPr>
          <w:color w:val="000000"/>
          <w:shd w:val="clear" w:color="auto" w:fill="FFFFFF"/>
        </w:rPr>
        <w:t>‎</w:t>
      </w:r>
    </w:p>
    <w:p w14:paraId="03780BDA" w14:textId="77777777" w:rsidR="00904DB5" w:rsidRPr="003C0CCC" w:rsidRDefault="00904DB5" w:rsidP="00904DB5">
      <w:pPr>
        <w:pStyle w:val="ListParagraph"/>
        <w:rPr>
          <w:rFonts w:ascii="Goudy Old Style" w:hAnsi="Goudy Old Style"/>
          <w:b/>
        </w:rPr>
      </w:pPr>
    </w:p>
    <w:p w14:paraId="222ABB71" w14:textId="68129C46" w:rsidR="003406EC" w:rsidRPr="003C0CCC" w:rsidRDefault="00154679" w:rsidP="0083342A">
      <w:pPr>
        <w:rPr>
          <w:rFonts w:ascii="Goudy Old Style" w:hAnsi="Goudy Old Style"/>
          <w:b/>
        </w:rPr>
      </w:pPr>
      <w:r w:rsidRPr="003C0CCC">
        <w:rPr>
          <w:rFonts w:ascii="Goudy Old Style" w:hAnsi="Goudy Old Style"/>
          <w:b/>
        </w:rPr>
        <w:t>Significant Articles:</w:t>
      </w:r>
    </w:p>
    <w:p w14:paraId="0485CBAF" w14:textId="77777777" w:rsidR="00904DB5" w:rsidRPr="003C0CCC" w:rsidRDefault="00904DB5" w:rsidP="00904DB5">
      <w:pPr>
        <w:pStyle w:val="ListParagraph"/>
        <w:numPr>
          <w:ilvl w:val="0"/>
          <w:numId w:val="35"/>
        </w:numPr>
        <w:rPr>
          <w:rFonts w:ascii="Goudy Old Style" w:hAnsi="Goudy Old Style"/>
          <w:bCs/>
        </w:rPr>
      </w:pPr>
      <w:proofErr w:type="spellStart"/>
      <w:r w:rsidRPr="003C0CCC">
        <w:rPr>
          <w:rFonts w:ascii="Goudy Old Style" w:hAnsi="Goudy Old Style"/>
          <w:bCs/>
        </w:rPr>
        <w:t>Heu</w:t>
      </w:r>
      <w:proofErr w:type="spellEnd"/>
      <w:r w:rsidRPr="003C0CCC">
        <w:rPr>
          <w:rFonts w:ascii="Goudy Old Style" w:hAnsi="Goudy Old Style"/>
          <w:bCs/>
        </w:rPr>
        <w:t xml:space="preserve">, L. C., van </w:t>
      </w:r>
      <w:proofErr w:type="spellStart"/>
      <w:r w:rsidRPr="003C0CCC">
        <w:rPr>
          <w:rFonts w:ascii="Goudy Old Style" w:hAnsi="Goudy Old Style"/>
          <w:bCs/>
        </w:rPr>
        <w:t>Zomeren</w:t>
      </w:r>
      <w:proofErr w:type="spellEnd"/>
      <w:r w:rsidRPr="003C0CCC">
        <w:rPr>
          <w:rFonts w:ascii="Goudy Old Style" w:hAnsi="Goudy Old Style"/>
          <w:bCs/>
        </w:rPr>
        <w:t>, M., &amp; Hansen, N. (2019). Lonely Alone or Lonely Together? A Cultural-</w:t>
      </w:r>
      <w:r w:rsidRPr="003C0CCC">
        <w:rPr>
          <w:bCs/>
        </w:rPr>
        <w:t>‎</w:t>
      </w:r>
      <w:r w:rsidRPr="003C0CCC">
        <w:rPr>
          <w:rFonts w:ascii="Goudy Old Style" w:hAnsi="Goudy Old Style"/>
          <w:bCs/>
        </w:rPr>
        <w:t xml:space="preserve">Psychological Examination of Individualism-Collectivism and Loneliness in Five European Countries. </w:t>
      </w:r>
      <w:r w:rsidRPr="003C0CCC">
        <w:rPr>
          <w:bCs/>
        </w:rPr>
        <w:t>‎</w:t>
      </w:r>
      <w:r w:rsidRPr="003C0CCC">
        <w:rPr>
          <w:rFonts w:ascii="Goudy Old Style" w:hAnsi="Goudy Old Style"/>
          <w:bCs/>
        </w:rPr>
        <w:t>Personality &amp; Social Psychology Bulletin, 45(5), 780</w:t>
      </w:r>
      <w:r w:rsidRPr="003C0CCC">
        <w:rPr>
          <w:rFonts w:ascii="Goudy Old Style" w:hAnsi="Goudy Old Style" w:cs="Goudy Old Style"/>
          <w:bCs/>
        </w:rPr>
        <w:t>–</w:t>
      </w:r>
      <w:r w:rsidRPr="003C0CCC">
        <w:rPr>
          <w:rFonts w:ascii="Goudy Old Style" w:hAnsi="Goudy Old Style"/>
          <w:bCs/>
        </w:rPr>
        <w:t>793. https://doi-</w:t>
      </w:r>
      <w:r w:rsidRPr="003C0CCC">
        <w:rPr>
          <w:bCs/>
        </w:rPr>
        <w:t>‎</w:t>
      </w:r>
      <w:r w:rsidRPr="003C0CCC">
        <w:rPr>
          <w:rFonts w:ascii="Goudy Old Style" w:hAnsi="Goudy Old Style"/>
          <w:bCs/>
        </w:rPr>
        <w:t>org.nocdbproxy.xavier.edu/10.1177/0146167218796793</w:t>
      </w:r>
      <w:r w:rsidRPr="003C0CCC">
        <w:rPr>
          <w:bCs/>
        </w:rPr>
        <w:t>‎</w:t>
      </w:r>
    </w:p>
    <w:p w14:paraId="1BE3A0BD" w14:textId="77777777" w:rsidR="00904DB5" w:rsidRPr="003C0CCC" w:rsidRDefault="00904DB5" w:rsidP="00904DB5">
      <w:pPr>
        <w:pStyle w:val="ListParagraph"/>
        <w:numPr>
          <w:ilvl w:val="0"/>
          <w:numId w:val="35"/>
        </w:numPr>
        <w:rPr>
          <w:rFonts w:ascii="Goudy Old Style" w:hAnsi="Goudy Old Style"/>
          <w:bCs/>
        </w:rPr>
      </w:pPr>
      <w:r w:rsidRPr="003C0CCC">
        <w:rPr>
          <w:rFonts w:ascii="Goudy Old Style" w:hAnsi="Goudy Old Style"/>
          <w:bCs/>
        </w:rPr>
        <w:t xml:space="preserve">Horowitz, L. M., &amp; </w:t>
      </w:r>
      <w:proofErr w:type="spellStart"/>
      <w:r w:rsidRPr="003C0CCC">
        <w:rPr>
          <w:rFonts w:ascii="Goudy Old Style" w:hAnsi="Goudy Old Style"/>
          <w:bCs/>
        </w:rPr>
        <w:t>Strack</w:t>
      </w:r>
      <w:proofErr w:type="spellEnd"/>
      <w:r w:rsidRPr="003C0CCC">
        <w:rPr>
          <w:rFonts w:ascii="Goudy Old Style" w:hAnsi="Goudy Old Style"/>
          <w:bCs/>
        </w:rPr>
        <w:t xml:space="preserve">, S. (Eds.). (2010). Handbook of interpersonal psychology: Theory, research, </w:t>
      </w:r>
      <w:r w:rsidRPr="003C0CCC">
        <w:rPr>
          <w:bCs/>
        </w:rPr>
        <w:t>‎</w:t>
      </w:r>
      <w:r w:rsidRPr="003C0CCC">
        <w:rPr>
          <w:rFonts w:ascii="Goudy Old Style" w:hAnsi="Goudy Old Style"/>
          <w:bCs/>
        </w:rPr>
        <w:t>assessment, and therapeutic interventions. John Wiley &amp; Sons.</w:t>
      </w:r>
      <w:r w:rsidRPr="003C0CCC">
        <w:rPr>
          <w:bCs/>
        </w:rPr>
        <w:t>‎</w:t>
      </w:r>
    </w:p>
    <w:p w14:paraId="069A33ED" w14:textId="77777777" w:rsidR="00904DB5" w:rsidRPr="003C0CCC" w:rsidRDefault="00904DB5" w:rsidP="00904DB5">
      <w:pPr>
        <w:pStyle w:val="ListParagraph"/>
        <w:numPr>
          <w:ilvl w:val="0"/>
          <w:numId w:val="35"/>
        </w:numPr>
        <w:rPr>
          <w:rFonts w:ascii="Goudy Old Style" w:hAnsi="Goudy Old Style"/>
          <w:bCs/>
        </w:rPr>
      </w:pPr>
      <w:r w:rsidRPr="003C0CCC">
        <w:rPr>
          <w:rFonts w:ascii="Goudy Old Style" w:hAnsi="Goudy Old Style"/>
          <w:bCs/>
        </w:rPr>
        <w:t xml:space="preserve">Stein, A. T., Carl, E., </w:t>
      </w:r>
      <w:proofErr w:type="spellStart"/>
      <w:r w:rsidRPr="003C0CCC">
        <w:rPr>
          <w:rFonts w:ascii="Goudy Old Style" w:hAnsi="Goudy Old Style"/>
          <w:bCs/>
        </w:rPr>
        <w:t>Cuijpers</w:t>
      </w:r>
      <w:proofErr w:type="spellEnd"/>
      <w:r w:rsidRPr="003C0CCC">
        <w:rPr>
          <w:rFonts w:ascii="Goudy Old Style" w:hAnsi="Goudy Old Style"/>
          <w:bCs/>
        </w:rPr>
        <w:t xml:space="preserve">, P., </w:t>
      </w:r>
      <w:proofErr w:type="spellStart"/>
      <w:r w:rsidRPr="003C0CCC">
        <w:rPr>
          <w:rFonts w:ascii="Goudy Old Style" w:hAnsi="Goudy Old Style"/>
          <w:bCs/>
        </w:rPr>
        <w:t>Karyotaki</w:t>
      </w:r>
      <w:proofErr w:type="spellEnd"/>
      <w:r w:rsidRPr="003C0CCC">
        <w:rPr>
          <w:rFonts w:ascii="Goudy Old Style" w:hAnsi="Goudy Old Style"/>
          <w:bCs/>
        </w:rPr>
        <w:t xml:space="preserve">, E., &amp; Smits, J. A. (2021). Looking beyond depression: A </w:t>
      </w:r>
      <w:r w:rsidRPr="003C0CCC">
        <w:rPr>
          <w:bCs/>
        </w:rPr>
        <w:t>‎</w:t>
      </w:r>
      <w:r w:rsidRPr="003C0CCC">
        <w:rPr>
          <w:rFonts w:ascii="Goudy Old Style" w:hAnsi="Goudy Old Style"/>
          <w:bCs/>
        </w:rPr>
        <w:t xml:space="preserve">meta-analysis of the effect of behavioral activation on depression, anxiety, and activation. </w:t>
      </w:r>
      <w:r w:rsidRPr="003C0CCC">
        <w:rPr>
          <w:bCs/>
        </w:rPr>
        <w:t>‎</w:t>
      </w:r>
      <w:r w:rsidRPr="003C0CCC">
        <w:rPr>
          <w:rFonts w:ascii="Goudy Old Style" w:hAnsi="Goudy Old Style"/>
          <w:bCs/>
        </w:rPr>
        <w:t>Psychological medicine, 51(9), 1491-1504.</w:t>
      </w:r>
      <w:r w:rsidRPr="003C0CCC">
        <w:rPr>
          <w:bCs/>
        </w:rPr>
        <w:t>‎</w:t>
      </w:r>
    </w:p>
    <w:p w14:paraId="64C6C697" w14:textId="77777777" w:rsidR="00904DB5" w:rsidRPr="003C0CCC" w:rsidRDefault="00904DB5" w:rsidP="00904DB5">
      <w:pPr>
        <w:pStyle w:val="ListParagraph"/>
        <w:numPr>
          <w:ilvl w:val="0"/>
          <w:numId w:val="35"/>
        </w:numPr>
        <w:rPr>
          <w:rFonts w:ascii="Goudy Old Style" w:hAnsi="Goudy Old Style"/>
          <w:bCs/>
        </w:rPr>
      </w:pPr>
      <w:proofErr w:type="spellStart"/>
      <w:r w:rsidRPr="003C0CCC">
        <w:rPr>
          <w:rFonts w:ascii="Goudy Old Style" w:hAnsi="Goudy Old Style"/>
          <w:bCs/>
        </w:rPr>
        <w:t>Wampold</w:t>
      </w:r>
      <w:proofErr w:type="spellEnd"/>
      <w:r w:rsidRPr="003C0CCC">
        <w:rPr>
          <w:rFonts w:ascii="Goudy Old Style" w:hAnsi="Goudy Old Style"/>
          <w:bCs/>
        </w:rPr>
        <w:t xml:space="preserve">, B. E., &amp; </w:t>
      </w:r>
      <w:proofErr w:type="spellStart"/>
      <w:r w:rsidRPr="003C0CCC">
        <w:rPr>
          <w:rFonts w:ascii="Goudy Old Style" w:hAnsi="Goudy Old Style"/>
          <w:bCs/>
        </w:rPr>
        <w:t>Imel</w:t>
      </w:r>
      <w:proofErr w:type="spellEnd"/>
      <w:r w:rsidRPr="003C0CCC">
        <w:rPr>
          <w:rFonts w:ascii="Goudy Old Style" w:hAnsi="Goudy Old Style"/>
          <w:bCs/>
        </w:rPr>
        <w:t xml:space="preserve">, Z. E. (2015). The great psychotherapy debate: The evidence for what makes </w:t>
      </w:r>
      <w:r w:rsidRPr="003C0CCC">
        <w:rPr>
          <w:bCs/>
        </w:rPr>
        <w:t>‎</w:t>
      </w:r>
      <w:r w:rsidRPr="003C0CCC">
        <w:rPr>
          <w:rFonts w:ascii="Goudy Old Style" w:hAnsi="Goudy Old Style"/>
          <w:bCs/>
        </w:rPr>
        <w:t>psychotherapy work. Routledge.</w:t>
      </w:r>
      <w:r w:rsidRPr="003C0CCC">
        <w:rPr>
          <w:bCs/>
        </w:rPr>
        <w:t>‎</w:t>
      </w:r>
    </w:p>
    <w:p w14:paraId="38BD713D" w14:textId="77777777" w:rsidR="00904DB5" w:rsidRPr="003C0CCC" w:rsidRDefault="00904DB5" w:rsidP="00904DB5">
      <w:pPr>
        <w:pStyle w:val="ListParagraph"/>
        <w:numPr>
          <w:ilvl w:val="0"/>
          <w:numId w:val="35"/>
        </w:numPr>
        <w:rPr>
          <w:rFonts w:ascii="Goudy Old Style" w:hAnsi="Goudy Old Style"/>
          <w:bCs/>
        </w:rPr>
      </w:pPr>
      <w:r w:rsidRPr="003C0CCC">
        <w:rPr>
          <w:rFonts w:ascii="Goudy Old Style" w:hAnsi="Goudy Old Style"/>
          <w:bCs/>
        </w:rPr>
        <w:t xml:space="preserve">Whittingham, M. (2018). Innovations in group assessment: How focused brief group therapy </w:t>
      </w:r>
      <w:r w:rsidRPr="003C0CCC">
        <w:rPr>
          <w:bCs/>
        </w:rPr>
        <w:t>‎</w:t>
      </w:r>
      <w:r w:rsidRPr="003C0CCC">
        <w:rPr>
          <w:rFonts w:ascii="Goudy Old Style" w:hAnsi="Goudy Old Style"/>
          <w:bCs/>
        </w:rPr>
        <w:t xml:space="preserve">integrates formal measures to enhance treatment preparation, process, and outcomes. </w:t>
      </w:r>
      <w:r w:rsidRPr="003C0CCC">
        <w:rPr>
          <w:bCs/>
        </w:rPr>
        <w:t>‎</w:t>
      </w:r>
      <w:r w:rsidRPr="003C0CCC">
        <w:rPr>
          <w:rFonts w:ascii="Goudy Old Style" w:hAnsi="Goudy Old Style"/>
          <w:bCs/>
        </w:rPr>
        <w:t>Psychotherapy, 55(2), 186.</w:t>
      </w:r>
      <w:r w:rsidRPr="003C0CCC">
        <w:rPr>
          <w:bCs/>
        </w:rPr>
        <w:t>‎</w:t>
      </w:r>
    </w:p>
    <w:p w14:paraId="7BC5604B" w14:textId="187E8B9B" w:rsidR="007F4696" w:rsidRPr="003C0CCC" w:rsidRDefault="007F4696" w:rsidP="007F4696">
      <w:pPr>
        <w:rPr>
          <w:rFonts w:ascii="Goudy Old Style" w:hAnsi="Goudy Old Style"/>
          <w:bCs/>
        </w:rPr>
      </w:pPr>
    </w:p>
    <w:p w14:paraId="7B1AB795" w14:textId="77777777" w:rsidR="00904DB5" w:rsidRPr="003C0CCC" w:rsidRDefault="00904DB5" w:rsidP="007F4696">
      <w:pPr>
        <w:rPr>
          <w:rFonts w:ascii="Goudy Old Style" w:hAnsi="Goudy Old Style"/>
          <w:bCs/>
        </w:rPr>
      </w:pPr>
    </w:p>
    <w:p w14:paraId="64DB5C3D" w14:textId="77777777" w:rsidR="00904DB5" w:rsidRPr="003C0CCC" w:rsidRDefault="00154679" w:rsidP="00904DB5">
      <w:pPr>
        <w:rPr>
          <w:rFonts w:ascii="Goudy Old Style" w:hAnsi="Goudy Old Style"/>
          <w:b/>
        </w:rPr>
      </w:pPr>
      <w:r w:rsidRPr="003C0CCC">
        <w:rPr>
          <w:rFonts w:ascii="Goudy Old Style" w:hAnsi="Goudy Old Style"/>
          <w:b/>
        </w:rPr>
        <w:lastRenderedPageBreak/>
        <w:t>Agenda:</w:t>
      </w:r>
    </w:p>
    <w:p w14:paraId="2D89A07E" w14:textId="77777777" w:rsidR="00904DB5" w:rsidRPr="003C0CCC" w:rsidRDefault="00904DB5" w:rsidP="00904DB5">
      <w:pPr>
        <w:pStyle w:val="ListParagraph"/>
        <w:numPr>
          <w:ilvl w:val="0"/>
          <w:numId w:val="36"/>
        </w:numPr>
        <w:rPr>
          <w:rFonts w:ascii="Goudy Old Style" w:hAnsi="Goudy Old Style"/>
          <w:b/>
        </w:rPr>
      </w:pPr>
      <w:r w:rsidRPr="003C0CCC">
        <w:rPr>
          <w:rFonts w:ascii="Goudy Old Style" w:eastAsia="Arial" w:hAnsi="Goudy Old Style"/>
          <w:color w:val="000000"/>
        </w:rPr>
        <w:t xml:space="preserve">Overview of FBGT including discussion of culture and diversity (Whittingham, lecture, 45 minutes)  </w:t>
      </w:r>
    </w:p>
    <w:p w14:paraId="14E2BC29" w14:textId="77777777" w:rsidR="00904DB5" w:rsidRPr="003C0CCC" w:rsidRDefault="00904DB5" w:rsidP="00904DB5">
      <w:pPr>
        <w:pStyle w:val="ListParagraph"/>
        <w:numPr>
          <w:ilvl w:val="0"/>
          <w:numId w:val="36"/>
        </w:numPr>
        <w:rPr>
          <w:rFonts w:ascii="Goudy Old Style" w:hAnsi="Goudy Old Style"/>
          <w:b/>
        </w:rPr>
      </w:pPr>
      <w:r w:rsidRPr="003C0CCC">
        <w:rPr>
          <w:rFonts w:ascii="Goudy Old Style" w:eastAsia="Arial" w:hAnsi="Goudy Old Style"/>
          <w:color w:val="000000"/>
        </w:rPr>
        <w:t xml:space="preserve">Overview of interpersonal subtypes including discussion of multicultural and cross-cultural differences (Whittingham 60 minutes lecture)  </w:t>
      </w:r>
    </w:p>
    <w:p w14:paraId="282E2C8D" w14:textId="77777777" w:rsidR="00904DB5" w:rsidRPr="003C0CCC" w:rsidRDefault="00904DB5" w:rsidP="00904DB5">
      <w:pPr>
        <w:pStyle w:val="ListParagraph"/>
        <w:numPr>
          <w:ilvl w:val="0"/>
          <w:numId w:val="36"/>
        </w:numPr>
        <w:rPr>
          <w:rFonts w:ascii="Goudy Old Style" w:hAnsi="Goudy Old Style"/>
          <w:b/>
        </w:rPr>
      </w:pPr>
      <w:r w:rsidRPr="003C0CCC">
        <w:rPr>
          <w:rFonts w:ascii="Goudy Old Style" w:eastAsia="Arial" w:hAnsi="Goudy Old Style"/>
          <w:color w:val="000000"/>
        </w:rPr>
        <w:t xml:space="preserve">Attendee self-analysis of sub-type and discussion (Whittingham 30minutes, break out and discussion)  </w:t>
      </w:r>
    </w:p>
    <w:p w14:paraId="5D25697C" w14:textId="77777777" w:rsidR="003C0CCC" w:rsidRPr="003C0CCC" w:rsidRDefault="00904DB5" w:rsidP="00904DB5">
      <w:pPr>
        <w:pStyle w:val="ListParagraph"/>
        <w:numPr>
          <w:ilvl w:val="0"/>
          <w:numId w:val="36"/>
        </w:numPr>
        <w:rPr>
          <w:rFonts w:ascii="Goudy Old Style" w:hAnsi="Goudy Old Style"/>
          <w:b/>
        </w:rPr>
      </w:pPr>
      <w:r w:rsidRPr="003C0CCC">
        <w:rPr>
          <w:rFonts w:ascii="Goudy Old Style" w:eastAsia="Arial" w:hAnsi="Goudy Old Style"/>
          <w:color w:val="000000"/>
        </w:rPr>
        <w:t xml:space="preserve">Goal formation with each interpersonal subtype including salience of cultural data (Whittingham and attendees 60 minutes role play demonstration and attendee practice)  </w:t>
      </w:r>
    </w:p>
    <w:p w14:paraId="42BB7007" w14:textId="77777777" w:rsidR="003C0CCC" w:rsidRPr="003C0CCC" w:rsidRDefault="00904DB5" w:rsidP="00904DB5">
      <w:pPr>
        <w:pStyle w:val="ListParagraph"/>
        <w:numPr>
          <w:ilvl w:val="0"/>
          <w:numId w:val="36"/>
        </w:numPr>
        <w:rPr>
          <w:rFonts w:ascii="Goudy Old Style" w:hAnsi="Goudy Old Style"/>
          <w:b/>
        </w:rPr>
      </w:pPr>
      <w:r w:rsidRPr="003C0CCC">
        <w:rPr>
          <w:rFonts w:ascii="Goudy Old Style" w:eastAsia="Arial" w:hAnsi="Goudy Old Style"/>
          <w:color w:val="000000"/>
        </w:rPr>
        <w:t xml:space="preserve">Inoculation role play and explanation (Whittingham lecture and role play 30 minutes) </w:t>
      </w:r>
    </w:p>
    <w:p w14:paraId="3C4A26D1" w14:textId="77777777" w:rsidR="003C0CCC" w:rsidRPr="003C0CCC" w:rsidRDefault="00904DB5" w:rsidP="00904DB5">
      <w:pPr>
        <w:pStyle w:val="ListParagraph"/>
        <w:numPr>
          <w:ilvl w:val="0"/>
          <w:numId w:val="36"/>
        </w:numPr>
        <w:rPr>
          <w:rFonts w:ascii="Goudy Old Style" w:hAnsi="Goudy Old Style"/>
          <w:b/>
        </w:rPr>
      </w:pPr>
      <w:r w:rsidRPr="003C0CCC">
        <w:rPr>
          <w:rFonts w:ascii="Goudy Old Style" w:eastAsia="Arial" w:hAnsi="Goudy Old Style"/>
          <w:color w:val="000000"/>
        </w:rPr>
        <w:t xml:space="preserve">Attendee practice of inoculation (Attendees role play / deliberate practice 30 minutes) </w:t>
      </w:r>
    </w:p>
    <w:p w14:paraId="2C42BE84" w14:textId="77777777" w:rsidR="003C0CCC" w:rsidRPr="003C0CCC" w:rsidRDefault="00904DB5" w:rsidP="00904DB5">
      <w:pPr>
        <w:pStyle w:val="ListParagraph"/>
        <w:numPr>
          <w:ilvl w:val="0"/>
          <w:numId w:val="36"/>
        </w:numPr>
        <w:rPr>
          <w:rFonts w:ascii="Goudy Old Style" w:hAnsi="Goudy Old Style"/>
          <w:b/>
        </w:rPr>
      </w:pPr>
      <w:r w:rsidRPr="003C0CCC">
        <w:rPr>
          <w:rFonts w:ascii="Goudy Old Style" w:eastAsia="Arial" w:hAnsi="Goudy Old Style"/>
          <w:color w:val="000000"/>
        </w:rPr>
        <w:t>Case study with questions (Whittingham and attendees, didactic and practice, 30 minutes)</w:t>
      </w:r>
    </w:p>
    <w:p w14:paraId="6B0E30B6" w14:textId="17938853" w:rsidR="000A2318" w:rsidRPr="003C0CCC" w:rsidRDefault="00904DB5" w:rsidP="00904DB5">
      <w:pPr>
        <w:pStyle w:val="ListParagraph"/>
        <w:numPr>
          <w:ilvl w:val="0"/>
          <w:numId w:val="36"/>
        </w:numPr>
        <w:rPr>
          <w:rFonts w:ascii="Goudy Old Style" w:hAnsi="Goudy Old Style"/>
          <w:b/>
        </w:rPr>
      </w:pPr>
      <w:r w:rsidRPr="003C0CCC">
        <w:rPr>
          <w:rFonts w:ascii="Goudy Old Style" w:eastAsia="Arial" w:hAnsi="Goudy Old Style"/>
          <w:color w:val="000000"/>
        </w:rPr>
        <w:t>Questions and answers (Whittingham Q and A, 5 minutes)</w:t>
      </w:r>
    </w:p>
    <w:p w14:paraId="11E19EBD" w14:textId="77777777" w:rsidR="003C0CCC" w:rsidRPr="003C0CCC" w:rsidRDefault="003C0CCC" w:rsidP="003C0CCC">
      <w:pPr>
        <w:pStyle w:val="ListParagraph"/>
        <w:rPr>
          <w:rFonts w:ascii="Goudy Old Style" w:hAnsi="Goudy Old Style"/>
          <w:b/>
        </w:rPr>
      </w:pPr>
    </w:p>
    <w:p w14:paraId="48512BCB" w14:textId="58F28611" w:rsidR="00154679" w:rsidRPr="003C0CCC" w:rsidRDefault="00154679" w:rsidP="00154679">
      <w:pPr>
        <w:spacing w:line="240" w:lineRule="exact"/>
        <w:rPr>
          <w:rFonts w:ascii="Goudy Old Style" w:hAnsi="Goudy Old Style"/>
          <w:b/>
        </w:rPr>
      </w:pPr>
      <w:r w:rsidRPr="003C0CCC">
        <w:rPr>
          <w:rFonts w:ascii="Goudy Old Style" w:hAnsi="Goudy Old Style"/>
          <w:b/>
        </w:rPr>
        <w:t>Assessment Questions:</w:t>
      </w:r>
    </w:p>
    <w:p w14:paraId="4D6BA384"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1 (include possible answers)</w:t>
      </w:r>
    </w:p>
    <w:p w14:paraId="356CEF92"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1.</w:t>
      </w:r>
      <w:r w:rsidRPr="003C0CCC">
        <w:rPr>
          <w:rFonts w:ascii="Goudy Old Style" w:hAnsi="Goudy Old Style"/>
          <w:sz w:val="24"/>
          <w:szCs w:val="24"/>
        </w:rPr>
        <w:tab/>
        <w:t xml:space="preserve">FBGT theory is integrative and </w:t>
      </w:r>
      <w:proofErr w:type="gramStart"/>
      <w:r w:rsidRPr="003C0CCC">
        <w:rPr>
          <w:rFonts w:ascii="Goudy Old Style" w:hAnsi="Goudy Old Style"/>
          <w:sz w:val="24"/>
          <w:szCs w:val="24"/>
        </w:rPr>
        <w:t>includes:</w:t>
      </w:r>
      <w:proofErr w:type="gramEnd"/>
      <w:r w:rsidRPr="003C0CCC">
        <w:rPr>
          <w:rFonts w:ascii="Goudy Old Style" w:hAnsi="Goudy Old Style"/>
          <w:sz w:val="24"/>
          <w:szCs w:val="24"/>
        </w:rPr>
        <w:t xml:space="preserve">  a.</w:t>
      </w:r>
      <w:r w:rsidRPr="003C0CCC">
        <w:rPr>
          <w:rFonts w:ascii="Goudy Old Style" w:hAnsi="Goudy Old Style"/>
          <w:sz w:val="24"/>
          <w:szCs w:val="24"/>
        </w:rPr>
        <w:tab/>
        <w:t xml:space="preserve">Interpersonal </w:t>
      </w:r>
      <w:proofErr w:type="gramStart"/>
      <w:r w:rsidRPr="003C0CCC">
        <w:rPr>
          <w:rFonts w:ascii="Goudy Old Style" w:hAnsi="Goudy Old Style"/>
          <w:sz w:val="24"/>
          <w:szCs w:val="24"/>
        </w:rPr>
        <w:t>theory  b.</w:t>
      </w:r>
      <w:proofErr w:type="gramEnd"/>
      <w:r w:rsidRPr="003C0CCC">
        <w:rPr>
          <w:rFonts w:ascii="Goudy Old Style" w:hAnsi="Goudy Old Style"/>
          <w:sz w:val="24"/>
          <w:szCs w:val="24"/>
        </w:rPr>
        <w:tab/>
        <w:t xml:space="preserve">Polyvagal </w:t>
      </w:r>
      <w:proofErr w:type="gramStart"/>
      <w:r w:rsidRPr="003C0CCC">
        <w:rPr>
          <w:rFonts w:ascii="Goudy Old Style" w:hAnsi="Goudy Old Style"/>
          <w:sz w:val="24"/>
          <w:szCs w:val="24"/>
        </w:rPr>
        <w:t>theory  c.</w:t>
      </w:r>
      <w:proofErr w:type="gramEnd"/>
      <w:r w:rsidRPr="003C0CCC">
        <w:rPr>
          <w:rFonts w:ascii="Goudy Old Style" w:hAnsi="Goudy Old Style"/>
          <w:sz w:val="24"/>
          <w:szCs w:val="24"/>
        </w:rPr>
        <w:tab/>
        <w:t xml:space="preserve">Behavioral </w:t>
      </w:r>
      <w:proofErr w:type="gramStart"/>
      <w:r w:rsidRPr="003C0CCC">
        <w:rPr>
          <w:rFonts w:ascii="Goudy Old Style" w:hAnsi="Goudy Old Style"/>
          <w:sz w:val="24"/>
          <w:szCs w:val="24"/>
        </w:rPr>
        <w:t>theory  d.</w:t>
      </w:r>
      <w:proofErr w:type="gramEnd"/>
      <w:r w:rsidRPr="003C0CCC">
        <w:rPr>
          <w:rFonts w:ascii="Goudy Old Style" w:hAnsi="Goudy Old Style"/>
          <w:sz w:val="24"/>
          <w:szCs w:val="24"/>
        </w:rPr>
        <w:tab/>
        <w:t xml:space="preserve">Multicultural </w:t>
      </w:r>
      <w:proofErr w:type="gramStart"/>
      <w:r w:rsidRPr="003C0CCC">
        <w:rPr>
          <w:rFonts w:ascii="Goudy Old Style" w:hAnsi="Goudy Old Style"/>
          <w:sz w:val="24"/>
          <w:szCs w:val="24"/>
        </w:rPr>
        <w:t>theory  e.</w:t>
      </w:r>
      <w:proofErr w:type="gramEnd"/>
      <w:r w:rsidRPr="003C0CCC">
        <w:rPr>
          <w:rFonts w:ascii="Goudy Old Style" w:hAnsi="Goudy Old Style"/>
          <w:sz w:val="24"/>
          <w:szCs w:val="24"/>
        </w:rPr>
        <w:tab/>
      </w:r>
      <w:proofErr w:type="gramStart"/>
      <w:r w:rsidRPr="003C0CCC">
        <w:rPr>
          <w:rFonts w:ascii="Goudy Old Style" w:hAnsi="Goudy Old Style"/>
          <w:sz w:val="24"/>
          <w:szCs w:val="24"/>
        </w:rPr>
        <w:t>All of</w:t>
      </w:r>
      <w:proofErr w:type="gramEnd"/>
      <w:r w:rsidRPr="003C0CCC">
        <w:rPr>
          <w:rFonts w:ascii="Goudy Old Style" w:hAnsi="Goudy Old Style"/>
          <w:sz w:val="24"/>
          <w:szCs w:val="24"/>
        </w:rPr>
        <w:t xml:space="preserve"> the above</w:t>
      </w:r>
    </w:p>
    <w:p w14:paraId="2F2F8E1B"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1</w:t>
      </w:r>
    </w:p>
    <w:p w14:paraId="4E6B6206"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e</w:t>
      </w:r>
    </w:p>
    <w:p w14:paraId="089C4D36"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2 (include possible answers)</w:t>
      </w:r>
    </w:p>
    <w:p w14:paraId="6F4AB99A"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FBGT is designed to:  a.</w:t>
      </w:r>
      <w:r w:rsidRPr="003C0CCC">
        <w:rPr>
          <w:rFonts w:ascii="Goudy Old Style" w:hAnsi="Goudy Old Style"/>
          <w:sz w:val="24"/>
          <w:szCs w:val="24"/>
        </w:rPr>
        <w:tab/>
        <w:t xml:space="preserve">Change personality using long-term group </w:t>
      </w:r>
      <w:proofErr w:type="gramStart"/>
      <w:r w:rsidRPr="003C0CCC">
        <w:rPr>
          <w:rFonts w:ascii="Goudy Old Style" w:hAnsi="Goudy Old Style"/>
          <w:sz w:val="24"/>
          <w:szCs w:val="24"/>
        </w:rPr>
        <w:t>therapy  b.</w:t>
      </w:r>
      <w:proofErr w:type="gramEnd"/>
      <w:r w:rsidRPr="003C0CCC">
        <w:rPr>
          <w:rFonts w:ascii="Goudy Old Style" w:hAnsi="Goudy Old Style"/>
          <w:sz w:val="24"/>
          <w:szCs w:val="24"/>
        </w:rPr>
        <w:tab/>
        <w:t xml:space="preserve">Focus on </w:t>
      </w:r>
      <w:proofErr w:type="gramStart"/>
      <w:r w:rsidRPr="003C0CCC">
        <w:rPr>
          <w:rFonts w:ascii="Goudy Old Style" w:hAnsi="Goudy Old Style"/>
          <w:sz w:val="24"/>
          <w:szCs w:val="24"/>
        </w:rPr>
        <w:t>mindfulness  c.</w:t>
      </w:r>
      <w:proofErr w:type="gramEnd"/>
      <w:r w:rsidRPr="003C0CCC">
        <w:rPr>
          <w:rFonts w:ascii="Goudy Old Style" w:hAnsi="Goudy Old Style"/>
          <w:sz w:val="24"/>
          <w:szCs w:val="24"/>
        </w:rPr>
        <w:tab/>
        <w:t xml:space="preserve">Work on a </w:t>
      </w:r>
      <w:proofErr w:type="spellStart"/>
      <w:r w:rsidRPr="003C0CCC">
        <w:rPr>
          <w:rFonts w:ascii="Goudy Old Style" w:hAnsi="Goudy Old Style"/>
          <w:sz w:val="24"/>
          <w:szCs w:val="24"/>
        </w:rPr>
        <w:t>a</w:t>
      </w:r>
      <w:proofErr w:type="spellEnd"/>
      <w:r w:rsidRPr="003C0CCC">
        <w:rPr>
          <w:rFonts w:ascii="Goudy Old Style" w:hAnsi="Goudy Old Style"/>
          <w:sz w:val="24"/>
          <w:szCs w:val="24"/>
        </w:rPr>
        <w:t xml:space="preserve"> specific </w:t>
      </w:r>
      <w:proofErr w:type="gramStart"/>
      <w:r w:rsidRPr="003C0CCC">
        <w:rPr>
          <w:rFonts w:ascii="Goudy Old Style" w:hAnsi="Goudy Old Style"/>
          <w:sz w:val="24"/>
          <w:szCs w:val="24"/>
        </w:rPr>
        <w:t>diagnosis  d.</w:t>
      </w:r>
      <w:proofErr w:type="gramEnd"/>
      <w:r w:rsidRPr="003C0CCC">
        <w:rPr>
          <w:rFonts w:ascii="Goudy Old Style" w:hAnsi="Goudy Old Style"/>
          <w:sz w:val="24"/>
          <w:szCs w:val="24"/>
        </w:rPr>
        <w:tab/>
        <w:t xml:space="preserve">Reduce interpersonal distress, a transdiagnostic </w:t>
      </w:r>
      <w:proofErr w:type="gramStart"/>
      <w:r w:rsidRPr="003C0CCC">
        <w:rPr>
          <w:rFonts w:ascii="Goudy Old Style" w:hAnsi="Goudy Old Style"/>
          <w:sz w:val="24"/>
          <w:szCs w:val="24"/>
        </w:rPr>
        <w:t>issue  e.</w:t>
      </w:r>
      <w:proofErr w:type="gramEnd"/>
      <w:r w:rsidRPr="003C0CCC">
        <w:rPr>
          <w:rFonts w:ascii="Goudy Old Style" w:hAnsi="Goudy Old Style"/>
          <w:sz w:val="24"/>
          <w:szCs w:val="24"/>
        </w:rPr>
        <w:tab/>
        <w:t>Focus on cognitions</w:t>
      </w:r>
    </w:p>
    <w:p w14:paraId="20BF3080"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2</w:t>
      </w:r>
    </w:p>
    <w:p w14:paraId="61B4532C"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d</w:t>
      </w:r>
    </w:p>
    <w:p w14:paraId="5DE7B36C"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3 (include possible answers)</w:t>
      </w:r>
    </w:p>
    <w:p w14:paraId="1CDB1A6A"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4.</w:t>
      </w:r>
      <w:r w:rsidRPr="003C0CCC">
        <w:rPr>
          <w:rFonts w:ascii="Goudy Old Style" w:hAnsi="Goudy Old Style"/>
          <w:sz w:val="24"/>
          <w:szCs w:val="24"/>
        </w:rPr>
        <w:tab/>
        <w:t>The interpersonal circumplex used by FBGT is based around the IIP-32 (Horowitz et al, 2000). This specific instrument is used because:  a.</w:t>
      </w:r>
      <w:r w:rsidRPr="003C0CCC">
        <w:rPr>
          <w:rFonts w:ascii="Goudy Old Style" w:hAnsi="Goudy Old Style"/>
          <w:sz w:val="24"/>
          <w:szCs w:val="24"/>
        </w:rPr>
        <w:tab/>
        <w:t xml:space="preserve">It allows for a definitive categorization of the client based on what the instrument says is their highest interpersonal </w:t>
      </w:r>
      <w:proofErr w:type="gramStart"/>
      <w:r w:rsidRPr="003C0CCC">
        <w:rPr>
          <w:rFonts w:ascii="Goudy Old Style" w:hAnsi="Goudy Old Style"/>
          <w:sz w:val="24"/>
          <w:szCs w:val="24"/>
        </w:rPr>
        <w:t>style  b.</w:t>
      </w:r>
      <w:proofErr w:type="gramEnd"/>
      <w:r w:rsidRPr="003C0CCC">
        <w:rPr>
          <w:rFonts w:ascii="Goudy Old Style" w:hAnsi="Goudy Old Style"/>
          <w:sz w:val="24"/>
          <w:szCs w:val="24"/>
        </w:rPr>
        <w:tab/>
        <w:t xml:space="preserve">It forces the client into one of fifteen categories and prescribes unchangeable goals based on therapist expertise </w:t>
      </w:r>
      <w:proofErr w:type="gramStart"/>
      <w:r w:rsidRPr="003C0CCC">
        <w:rPr>
          <w:rFonts w:ascii="Goudy Old Style" w:hAnsi="Goudy Old Style"/>
          <w:sz w:val="24"/>
          <w:szCs w:val="24"/>
        </w:rPr>
        <w:t>only  c.</w:t>
      </w:r>
      <w:proofErr w:type="gramEnd"/>
      <w:r w:rsidRPr="003C0CCC">
        <w:rPr>
          <w:rFonts w:ascii="Goudy Old Style" w:hAnsi="Goudy Old Style"/>
          <w:sz w:val="24"/>
          <w:szCs w:val="24"/>
        </w:rPr>
        <w:tab/>
        <w:t xml:space="preserve">It provides a truth about the client that is never open to the possibility of culture or context influencing their </w:t>
      </w:r>
      <w:proofErr w:type="gramStart"/>
      <w:r w:rsidRPr="003C0CCC">
        <w:rPr>
          <w:rFonts w:ascii="Goudy Old Style" w:hAnsi="Goudy Old Style"/>
          <w:sz w:val="24"/>
          <w:szCs w:val="24"/>
        </w:rPr>
        <w:t>distress  d.</w:t>
      </w:r>
      <w:proofErr w:type="gramEnd"/>
      <w:r w:rsidRPr="003C0CCC">
        <w:rPr>
          <w:rFonts w:ascii="Goudy Old Style" w:hAnsi="Goudy Old Style"/>
          <w:sz w:val="24"/>
          <w:szCs w:val="24"/>
        </w:rPr>
        <w:tab/>
        <w:t xml:space="preserve">It focuses on interpersonal distress and not a fixed interpersonal style, thereby allowing the client and therapist to collaboratively explore what this might mean for treatment, and how contexts and culture </w:t>
      </w:r>
      <w:r w:rsidRPr="003C0CCC">
        <w:rPr>
          <w:rFonts w:ascii="Goudy Old Style" w:hAnsi="Goudy Old Style"/>
          <w:sz w:val="24"/>
          <w:szCs w:val="24"/>
        </w:rPr>
        <w:lastRenderedPageBreak/>
        <w:t>might impact high scores.  e.</w:t>
      </w:r>
      <w:r w:rsidRPr="003C0CCC">
        <w:rPr>
          <w:rFonts w:ascii="Goudy Old Style" w:hAnsi="Goudy Old Style"/>
          <w:sz w:val="24"/>
          <w:szCs w:val="24"/>
        </w:rPr>
        <w:tab/>
        <w:t>It is scientific and therefore not amenable to client input or therapist clinical judgment</w:t>
      </w:r>
    </w:p>
    <w:p w14:paraId="1C9128BB"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3</w:t>
      </w:r>
    </w:p>
    <w:p w14:paraId="07D447B5"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d</w:t>
      </w:r>
    </w:p>
    <w:p w14:paraId="75CF9FF3"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4 (include possible answers)</w:t>
      </w:r>
    </w:p>
    <w:p w14:paraId="39382C22"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6.</w:t>
      </w:r>
      <w:r w:rsidRPr="003C0CCC">
        <w:rPr>
          <w:rFonts w:ascii="Goudy Old Style" w:hAnsi="Goudy Old Style"/>
          <w:sz w:val="24"/>
          <w:szCs w:val="24"/>
        </w:rPr>
        <w:tab/>
        <w:t>The interpersonal circumplex has two main axes:  a.</w:t>
      </w:r>
      <w:r w:rsidRPr="003C0CCC">
        <w:rPr>
          <w:rFonts w:ascii="Goudy Old Style" w:hAnsi="Goudy Old Style"/>
          <w:sz w:val="24"/>
          <w:szCs w:val="24"/>
        </w:rPr>
        <w:tab/>
        <w:t>Affiliation and affability   b.</w:t>
      </w:r>
      <w:r w:rsidRPr="003C0CCC">
        <w:rPr>
          <w:rFonts w:ascii="Goudy Old Style" w:hAnsi="Goudy Old Style"/>
          <w:sz w:val="24"/>
          <w:szCs w:val="24"/>
        </w:rPr>
        <w:tab/>
        <w:t xml:space="preserve">Control and </w:t>
      </w:r>
      <w:proofErr w:type="gramStart"/>
      <w:r w:rsidRPr="003C0CCC">
        <w:rPr>
          <w:rFonts w:ascii="Goudy Old Style" w:hAnsi="Goudy Old Style"/>
          <w:sz w:val="24"/>
          <w:szCs w:val="24"/>
        </w:rPr>
        <w:t>self  c.</w:t>
      </w:r>
      <w:proofErr w:type="gramEnd"/>
      <w:r w:rsidRPr="003C0CCC">
        <w:rPr>
          <w:rFonts w:ascii="Goudy Old Style" w:hAnsi="Goudy Old Style"/>
          <w:sz w:val="24"/>
          <w:szCs w:val="24"/>
        </w:rPr>
        <w:tab/>
        <w:t xml:space="preserve">Agency and </w:t>
      </w:r>
      <w:proofErr w:type="gramStart"/>
      <w:r w:rsidRPr="003C0CCC">
        <w:rPr>
          <w:rFonts w:ascii="Goudy Old Style" w:hAnsi="Goudy Old Style"/>
          <w:sz w:val="24"/>
          <w:szCs w:val="24"/>
        </w:rPr>
        <w:t>affiliation  d.</w:t>
      </w:r>
      <w:proofErr w:type="gramEnd"/>
      <w:r w:rsidRPr="003C0CCC">
        <w:rPr>
          <w:rFonts w:ascii="Goudy Old Style" w:hAnsi="Goudy Old Style"/>
          <w:sz w:val="24"/>
          <w:szCs w:val="24"/>
        </w:rPr>
        <w:tab/>
        <w:t xml:space="preserve">Power and </w:t>
      </w:r>
      <w:proofErr w:type="gramStart"/>
      <w:r w:rsidRPr="003C0CCC">
        <w:rPr>
          <w:rFonts w:ascii="Goudy Old Style" w:hAnsi="Goudy Old Style"/>
          <w:sz w:val="24"/>
          <w:szCs w:val="24"/>
        </w:rPr>
        <w:t>range  e.</w:t>
      </w:r>
      <w:proofErr w:type="gramEnd"/>
      <w:r w:rsidRPr="003C0CCC">
        <w:rPr>
          <w:rFonts w:ascii="Goudy Old Style" w:hAnsi="Goudy Old Style"/>
          <w:sz w:val="24"/>
          <w:szCs w:val="24"/>
        </w:rPr>
        <w:tab/>
        <w:t>Motivation and malleability</w:t>
      </w:r>
    </w:p>
    <w:p w14:paraId="3B01DBC2"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4</w:t>
      </w:r>
    </w:p>
    <w:p w14:paraId="51587F49"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c</w:t>
      </w:r>
    </w:p>
    <w:p w14:paraId="4B17FD3E"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5 (include possible answers)</w:t>
      </w:r>
    </w:p>
    <w:p w14:paraId="725B18AD"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7.</w:t>
      </w:r>
      <w:r w:rsidRPr="003C0CCC">
        <w:rPr>
          <w:rFonts w:ascii="Goudy Old Style" w:hAnsi="Goudy Old Style"/>
          <w:sz w:val="24"/>
          <w:szCs w:val="24"/>
        </w:rPr>
        <w:tab/>
        <w:t>FBGT asks questions about the client’s main identity variables because:  a.</w:t>
      </w:r>
      <w:r w:rsidRPr="003C0CCC">
        <w:rPr>
          <w:rFonts w:ascii="Goudy Old Style" w:hAnsi="Goudy Old Style"/>
          <w:sz w:val="24"/>
          <w:szCs w:val="24"/>
        </w:rPr>
        <w:tab/>
        <w:t xml:space="preserve">This allows for an alliance to be built around understanding how the client self-defines with respect to diversity and </w:t>
      </w:r>
      <w:proofErr w:type="gramStart"/>
      <w:r w:rsidRPr="003C0CCC">
        <w:rPr>
          <w:rFonts w:ascii="Goudy Old Style" w:hAnsi="Goudy Old Style"/>
          <w:sz w:val="24"/>
          <w:szCs w:val="24"/>
        </w:rPr>
        <w:t>identity  b.</w:t>
      </w:r>
      <w:proofErr w:type="gramEnd"/>
      <w:r w:rsidRPr="003C0CCC">
        <w:rPr>
          <w:rFonts w:ascii="Goudy Old Style" w:hAnsi="Goudy Old Style"/>
          <w:sz w:val="24"/>
          <w:szCs w:val="24"/>
        </w:rPr>
        <w:tab/>
        <w:t xml:space="preserve">This allows the client and therapist to begin to collaboratively consider how culture and context might impact interpersonal </w:t>
      </w:r>
      <w:proofErr w:type="gramStart"/>
      <w:r w:rsidRPr="003C0CCC">
        <w:rPr>
          <w:rFonts w:ascii="Goudy Old Style" w:hAnsi="Goudy Old Style"/>
          <w:sz w:val="24"/>
          <w:szCs w:val="24"/>
        </w:rPr>
        <w:t>distress  c.</w:t>
      </w:r>
      <w:proofErr w:type="gramEnd"/>
      <w:r w:rsidRPr="003C0CCC">
        <w:rPr>
          <w:rFonts w:ascii="Goudy Old Style" w:hAnsi="Goudy Old Style"/>
          <w:sz w:val="24"/>
          <w:szCs w:val="24"/>
        </w:rPr>
        <w:tab/>
        <w:t xml:space="preserve">This provides the therapist and client with information that can improve goal selection so that it incorporates important identity </w:t>
      </w:r>
      <w:proofErr w:type="gramStart"/>
      <w:r w:rsidRPr="003C0CCC">
        <w:rPr>
          <w:rFonts w:ascii="Goudy Old Style" w:hAnsi="Goudy Old Style"/>
          <w:sz w:val="24"/>
          <w:szCs w:val="24"/>
        </w:rPr>
        <w:t>concerns  d.</w:t>
      </w:r>
      <w:proofErr w:type="gramEnd"/>
      <w:r w:rsidRPr="003C0CCC">
        <w:rPr>
          <w:rFonts w:ascii="Goudy Old Style" w:hAnsi="Goudy Old Style"/>
          <w:sz w:val="24"/>
          <w:szCs w:val="24"/>
        </w:rPr>
        <w:tab/>
        <w:t xml:space="preserve">It allows the therapist and client to begin to discuss how culture and context may or may not be interacting with interpersonal </w:t>
      </w:r>
      <w:proofErr w:type="gramStart"/>
      <w:r w:rsidRPr="003C0CCC">
        <w:rPr>
          <w:rFonts w:ascii="Goudy Old Style" w:hAnsi="Goudy Old Style"/>
          <w:sz w:val="24"/>
          <w:szCs w:val="24"/>
        </w:rPr>
        <w:t>style  e.</w:t>
      </w:r>
      <w:proofErr w:type="gramEnd"/>
      <w:r w:rsidRPr="003C0CCC">
        <w:rPr>
          <w:rFonts w:ascii="Goudy Old Style" w:hAnsi="Goudy Old Style"/>
          <w:sz w:val="24"/>
          <w:szCs w:val="24"/>
        </w:rPr>
        <w:tab/>
      </w:r>
      <w:proofErr w:type="gramStart"/>
      <w:r w:rsidRPr="003C0CCC">
        <w:rPr>
          <w:rFonts w:ascii="Goudy Old Style" w:hAnsi="Goudy Old Style"/>
          <w:sz w:val="24"/>
          <w:szCs w:val="24"/>
        </w:rPr>
        <w:t>All of</w:t>
      </w:r>
      <w:proofErr w:type="gramEnd"/>
      <w:r w:rsidRPr="003C0CCC">
        <w:rPr>
          <w:rFonts w:ascii="Goudy Old Style" w:hAnsi="Goudy Old Style"/>
          <w:sz w:val="24"/>
          <w:szCs w:val="24"/>
        </w:rPr>
        <w:t xml:space="preserve"> the above</w:t>
      </w:r>
    </w:p>
    <w:p w14:paraId="2BCE86EE"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5</w:t>
      </w:r>
    </w:p>
    <w:p w14:paraId="2D1B2976"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e</w:t>
      </w:r>
    </w:p>
    <w:p w14:paraId="061254E9"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6 (include possible answers)</w:t>
      </w:r>
    </w:p>
    <w:p w14:paraId="0850153D"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15.</w:t>
      </w:r>
      <w:r w:rsidRPr="003C0CCC">
        <w:rPr>
          <w:rFonts w:ascii="Goudy Old Style" w:hAnsi="Goudy Old Style"/>
          <w:sz w:val="24"/>
          <w:szCs w:val="24"/>
        </w:rPr>
        <w:tab/>
        <w:t xml:space="preserve">“Inoculation” is a technique that was developed in FBGT </w:t>
      </w:r>
      <w:proofErr w:type="gramStart"/>
      <w:r w:rsidRPr="003C0CCC">
        <w:rPr>
          <w:rFonts w:ascii="Goudy Old Style" w:hAnsi="Goudy Old Style"/>
          <w:sz w:val="24"/>
          <w:szCs w:val="24"/>
        </w:rPr>
        <w:t>as a means to</w:t>
      </w:r>
      <w:proofErr w:type="gramEnd"/>
      <w:r w:rsidRPr="003C0CCC">
        <w:rPr>
          <w:rFonts w:ascii="Goudy Old Style" w:hAnsi="Goudy Old Style"/>
          <w:sz w:val="24"/>
          <w:szCs w:val="24"/>
        </w:rPr>
        <w:t>:  a.</w:t>
      </w:r>
      <w:r w:rsidRPr="003C0CCC">
        <w:rPr>
          <w:rFonts w:ascii="Goudy Old Style" w:hAnsi="Goudy Old Style"/>
          <w:sz w:val="24"/>
          <w:szCs w:val="24"/>
        </w:rPr>
        <w:tab/>
        <w:t xml:space="preserve">Provide group leaders with the tools to enforce social </w:t>
      </w:r>
      <w:proofErr w:type="gramStart"/>
      <w:r w:rsidRPr="003C0CCC">
        <w:rPr>
          <w:rFonts w:ascii="Goudy Old Style" w:hAnsi="Goudy Old Style"/>
          <w:sz w:val="24"/>
          <w:szCs w:val="24"/>
        </w:rPr>
        <w:t>distancing  b.</w:t>
      </w:r>
      <w:proofErr w:type="gramEnd"/>
      <w:r w:rsidRPr="003C0CCC">
        <w:rPr>
          <w:rFonts w:ascii="Goudy Old Style" w:hAnsi="Goudy Old Style"/>
          <w:sz w:val="24"/>
          <w:szCs w:val="24"/>
        </w:rPr>
        <w:tab/>
        <w:t xml:space="preserve">Reduce premature dropout by prophylactically addressing client self-sabotage in non-shaming </w:t>
      </w:r>
      <w:proofErr w:type="gramStart"/>
      <w:r w:rsidRPr="003C0CCC">
        <w:rPr>
          <w:rFonts w:ascii="Goudy Old Style" w:hAnsi="Goudy Old Style"/>
          <w:sz w:val="24"/>
          <w:szCs w:val="24"/>
        </w:rPr>
        <w:t>ways  c.</w:t>
      </w:r>
      <w:proofErr w:type="gramEnd"/>
      <w:r w:rsidRPr="003C0CCC">
        <w:rPr>
          <w:rFonts w:ascii="Goudy Old Style" w:hAnsi="Goudy Old Style"/>
          <w:sz w:val="24"/>
          <w:szCs w:val="24"/>
        </w:rPr>
        <w:tab/>
        <w:t xml:space="preserve">Address client self-sabotage by having clients insert new thoughts when they feel an urge to leave the group </w:t>
      </w:r>
      <w:proofErr w:type="gramStart"/>
      <w:r w:rsidRPr="003C0CCC">
        <w:rPr>
          <w:rFonts w:ascii="Goudy Old Style" w:hAnsi="Goudy Old Style"/>
          <w:sz w:val="24"/>
          <w:szCs w:val="24"/>
        </w:rPr>
        <w:t>prematurely  d.</w:t>
      </w:r>
      <w:proofErr w:type="gramEnd"/>
      <w:r w:rsidRPr="003C0CCC">
        <w:rPr>
          <w:rFonts w:ascii="Goudy Old Style" w:hAnsi="Goudy Old Style"/>
          <w:sz w:val="24"/>
          <w:szCs w:val="24"/>
        </w:rPr>
        <w:tab/>
        <w:t xml:space="preserve">Provide group members with the techniques to give strong feedback to each other at </w:t>
      </w:r>
      <w:proofErr w:type="spellStart"/>
      <w:r w:rsidRPr="003C0CCC">
        <w:rPr>
          <w:rFonts w:ascii="Goudy Old Style" w:hAnsi="Goudy Old Style"/>
          <w:sz w:val="24"/>
          <w:szCs w:val="24"/>
        </w:rPr>
        <w:t>he</w:t>
      </w:r>
      <w:proofErr w:type="spellEnd"/>
      <w:r w:rsidRPr="003C0CCC">
        <w:rPr>
          <w:rFonts w:ascii="Goudy Old Style" w:hAnsi="Goudy Old Style"/>
          <w:sz w:val="24"/>
          <w:szCs w:val="24"/>
        </w:rPr>
        <w:t xml:space="preserve"> start of group to ensure no one drops </w:t>
      </w:r>
      <w:proofErr w:type="gramStart"/>
      <w:r w:rsidRPr="003C0CCC">
        <w:rPr>
          <w:rFonts w:ascii="Goudy Old Style" w:hAnsi="Goudy Old Style"/>
          <w:sz w:val="24"/>
          <w:szCs w:val="24"/>
        </w:rPr>
        <w:t>out  e.</w:t>
      </w:r>
      <w:proofErr w:type="gramEnd"/>
      <w:r w:rsidRPr="003C0CCC">
        <w:rPr>
          <w:rFonts w:ascii="Goudy Old Style" w:hAnsi="Goudy Old Style"/>
          <w:sz w:val="24"/>
          <w:szCs w:val="24"/>
        </w:rPr>
        <w:tab/>
        <w:t xml:space="preserve">Provide group members with insight into how they need to act “opposite” to how they normally would behave if they </w:t>
      </w:r>
      <w:proofErr w:type="gramStart"/>
      <w:r w:rsidRPr="003C0CCC">
        <w:rPr>
          <w:rFonts w:ascii="Goudy Old Style" w:hAnsi="Goudy Old Style"/>
          <w:sz w:val="24"/>
          <w:szCs w:val="24"/>
        </w:rPr>
        <w:t>feel</w:t>
      </w:r>
      <w:proofErr w:type="gramEnd"/>
      <w:r w:rsidRPr="003C0CCC">
        <w:rPr>
          <w:rFonts w:ascii="Goudy Old Style" w:hAnsi="Goudy Old Style"/>
          <w:sz w:val="24"/>
          <w:szCs w:val="24"/>
        </w:rPr>
        <w:t xml:space="preserve"> like dropping out</w:t>
      </w:r>
    </w:p>
    <w:p w14:paraId="034B672E"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6</w:t>
      </w:r>
    </w:p>
    <w:p w14:paraId="7EC21504"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lastRenderedPageBreak/>
        <w:t>b</w:t>
      </w:r>
    </w:p>
    <w:p w14:paraId="76AD3B54"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7 (include possible answers)</w:t>
      </w:r>
    </w:p>
    <w:p w14:paraId="6ECA069D"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FBGT therapists should not ask clients directly about their salient identity variables (T/F)</w:t>
      </w:r>
    </w:p>
    <w:p w14:paraId="576CB40A"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7</w:t>
      </w:r>
    </w:p>
    <w:p w14:paraId="0043B8FB"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F</w:t>
      </w:r>
    </w:p>
    <w:p w14:paraId="411C2464"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8 (include possible answers)</w:t>
      </w:r>
    </w:p>
    <w:p w14:paraId="6FACD470"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12.</w:t>
      </w:r>
      <w:r w:rsidRPr="003C0CCC">
        <w:rPr>
          <w:rFonts w:ascii="Goudy Old Style" w:hAnsi="Goudy Old Style"/>
          <w:sz w:val="24"/>
          <w:szCs w:val="24"/>
        </w:rPr>
        <w:tab/>
        <w:t xml:space="preserve">Triangulation in FBGT involves the group leader using what to provide a tentative hypothesis about client </w:t>
      </w:r>
      <w:proofErr w:type="gramStart"/>
      <w:r w:rsidRPr="003C0CCC">
        <w:rPr>
          <w:rFonts w:ascii="Goudy Old Style" w:hAnsi="Goudy Old Style"/>
          <w:sz w:val="24"/>
          <w:szCs w:val="24"/>
        </w:rPr>
        <w:t>change?:</w:t>
      </w:r>
      <w:proofErr w:type="gramEnd"/>
      <w:r w:rsidRPr="003C0CCC">
        <w:rPr>
          <w:rFonts w:ascii="Goudy Old Style" w:hAnsi="Goudy Old Style"/>
          <w:sz w:val="24"/>
          <w:szCs w:val="24"/>
        </w:rPr>
        <w:t xml:space="preserve"> a.</w:t>
      </w:r>
      <w:r w:rsidRPr="003C0CCC">
        <w:rPr>
          <w:rFonts w:ascii="Goudy Old Style" w:hAnsi="Goudy Old Style"/>
          <w:sz w:val="24"/>
          <w:szCs w:val="24"/>
        </w:rPr>
        <w:tab/>
        <w:t xml:space="preserve">Pre-post measures, notations as to whether the client achieved their </w:t>
      </w:r>
      <w:proofErr w:type="gramStart"/>
      <w:r w:rsidRPr="003C0CCC">
        <w:rPr>
          <w:rFonts w:ascii="Goudy Old Style" w:hAnsi="Goudy Old Style"/>
          <w:sz w:val="24"/>
          <w:szCs w:val="24"/>
        </w:rPr>
        <w:t>goals  b.</w:t>
      </w:r>
      <w:proofErr w:type="gramEnd"/>
      <w:r w:rsidRPr="003C0CCC">
        <w:rPr>
          <w:rFonts w:ascii="Goudy Old Style" w:hAnsi="Goudy Old Style"/>
          <w:sz w:val="24"/>
          <w:szCs w:val="24"/>
        </w:rPr>
        <w:tab/>
        <w:t xml:space="preserve">Pre-post measures, notations as to whether the client achieved their goals, clinical observations and thoughtful clinical judgment to integrate the </w:t>
      </w:r>
      <w:proofErr w:type="gramStart"/>
      <w:r w:rsidRPr="003C0CCC">
        <w:rPr>
          <w:rFonts w:ascii="Goudy Old Style" w:hAnsi="Goudy Old Style"/>
          <w:sz w:val="24"/>
          <w:szCs w:val="24"/>
        </w:rPr>
        <w:t>results  c.</w:t>
      </w:r>
      <w:proofErr w:type="gramEnd"/>
      <w:r w:rsidRPr="003C0CCC">
        <w:rPr>
          <w:rFonts w:ascii="Goudy Old Style" w:hAnsi="Goudy Old Style"/>
          <w:sz w:val="24"/>
          <w:szCs w:val="24"/>
        </w:rPr>
        <w:tab/>
        <w:t xml:space="preserve">Pre-post measures, notations from the client, clinical tallying of behaviors, external rater </w:t>
      </w:r>
      <w:proofErr w:type="gramStart"/>
      <w:r w:rsidRPr="003C0CCC">
        <w:rPr>
          <w:rFonts w:ascii="Goudy Old Style" w:hAnsi="Goudy Old Style"/>
          <w:sz w:val="24"/>
          <w:szCs w:val="24"/>
        </w:rPr>
        <w:t>review  d.</w:t>
      </w:r>
      <w:proofErr w:type="gramEnd"/>
      <w:r w:rsidRPr="003C0CCC">
        <w:rPr>
          <w:rFonts w:ascii="Goudy Old Style" w:hAnsi="Goudy Old Style"/>
          <w:sz w:val="24"/>
          <w:szCs w:val="24"/>
        </w:rPr>
        <w:tab/>
        <w:t xml:space="preserve">Pre-post measures, clinical judgment, external rater review of outcomes using qualitative and quantitative </w:t>
      </w:r>
      <w:proofErr w:type="gramStart"/>
      <w:r w:rsidRPr="003C0CCC">
        <w:rPr>
          <w:rFonts w:ascii="Goudy Old Style" w:hAnsi="Goudy Old Style"/>
          <w:sz w:val="24"/>
          <w:szCs w:val="24"/>
        </w:rPr>
        <w:t>methods  e.</w:t>
      </w:r>
      <w:proofErr w:type="gramEnd"/>
      <w:r w:rsidRPr="003C0CCC">
        <w:rPr>
          <w:rFonts w:ascii="Goudy Old Style" w:hAnsi="Goudy Old Style"/>
          <w:sz w:val="24"/>
          <w:szCs w:val="24"/>
        </w:rPr>
        <w:tab/>
        <w:t xml:space="preserve">Clinical judgment based on </w:t>
      </w:r>
      <w:proofErr w:type="gramStart"/>
      <w:r w:rsidRPr="003C0CCC">
        <w:rPr>
          <w:rFonts w:ascii="Goudy Old Style" w:hAnsi="Goudy Old Style"/>
          <w:sz w:val="24"/>
          <w:szCs w:val="24"/>
        </w:rPr>
        <w:t>past experience</w:t>
      </w:r>
      <w:proofErr w:type="gramEnd"/>
      <w:r w:rsidRPr="003C0CCC">
        <w:rPr>
          <w:rFonts w:ascii="Goudy Old Style" w:hAnsi="Goudy Old Style"/>
          <w:sz w:val="24"/>
          <w:szCs w:val="24"/>
        </w:rPr>
        <w:t xml:space="preserve"> and instinct</w:t>
      </w:r>
    </w:p>
    <w:p w14:paraId="545EB92F"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8</w:t>
      </w:r>
    </w:p>
    <w:p w14:paraId="50F31A83"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b</w:t>
      </w:r>
    </w:p>
    <w:p w14:paraId="194CF6A6"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9 (include possible answers)</w:t>
      </w:r>
    </w:p>
    <w:p w14:paraId="389EF6BA"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 xml:space="preserve">The IIP-32 is best described as: a. A measure of interpersonal </w:t>
      </w:r>
      <w:proofErr w:type="gramStart"/>
      <w:r w:rsidRPr="003C0CCC">
        <w:rPr>
          <w:rFonts w:ascii="Goudy Old Style" w:hAnsi="Goudy Old Style"/>
          <w:sz w:val="24"/>
          <w:szCs w:val="24"/>
        </w:rPr>
        <w:t>style  b</w:t>
      </w:r>
      <w:proofErr w:type="gramEnd"/>
      <w:r w:rsidRPr="003C0CCC">
        <w:rPr>
          <w:rFonts w:ascii="Goudy Old Style" w:hAnsi="Goudy Old Style"/>
          <w:sz w:val="24"/>
          <w:szCs w:val="24"/>
        </w:rPr>
        <w:t xml:space="preserve">, A measure of interpersonal distress that may or may not reflect and underlying interpersonal style  c. A measure of depression  d. A measure of personality </w:t>
      </w:r>
      <w:proofErr w:type="gramStart"/>
      <w:r w:rsidRPr="003C0CCC">
        <w:rPr>
          <w:rFonts w:ascii="Goudy Old Style" w:hAnsi="Goudy Old Style"/>
          <w:sz w:val="24"/>
          <w:szCs w:val="24"/>
        </w:rPr>
        <w:t>disorder  e.</w:t>
      </w:r>
      <w:proofErr w:type="gramEnd"/>
      <w:r w:rsidRPr="003C0CCC">
        <w:rPr>
          <w:rFonts w:ascii="Goudy Old Style" w:hAnsi="Goudy Old Style"/>
          <w:sz w:val="24"/>
          <w:szCs w:val="24"/>
        </w:rPr>
        <w:t xml:space="preserve">  A measure to analyze the client using DSM criteria</w:t>
      </w:r>
    </w:p>
    <w:p w14:paraId="456C0ECB"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9</w:t>
      </w:r>
    </w:p>
    <w:p w14:paraId="5D8057B0"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b</w:t>
      </w:r>
    </w:p>
    <w:p w14:paraId="1FB0E1E4"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Question 10 (include possible answers)</w:t>
      </w:r>
    </w:p>
    <w:p w14:paraId="5FD6B155"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 xml:space="preserve">Clients with interpersonal distress may sometimes self-sabotage themselves early in the life of the group. The technique to prevent this </w:t>
      </w:r>
      <w:proofErr w:type="gramStart"/>
      <w:r w:rsidRPr="003C0CCC">
        <w:rPr>
          <w:rFonts w:ascii="Goudy Old Style" w:hAnsi="Goudy Old Style"/>
          <w:sz w:val="24"/>
          <w:szCs w:val="24"/>
        </w:rPr>
        <w:t>is  called</w:t>
      </w:r>
      <w:proofErr w:type="gramEnd"/>
      <w:r w:rsidRPr="003C0CCC">
        <w:rPr>
          <w:rFonts w:ascii="Goudy Old Style" w:hAnsi="Goudy Old Style"/>
          <w:sz w:val="24"/>
          <w:szCs w:val="24"/>
        </w:rPr>
        <w:t xml:space="preserve">:  a.  </w:t>
      </w:r>
      <w:proofErr w:type="gramStart"/>
      <w:r w:rsidRPr="003C0CCC">
        <w:rPr>
          <w:rFonts w:ascii="Goudy Old Style" w:hAnsi="Goudy Old Style"/>
          <w:sz w:val="24"/>
          <w:szCs w:val="24"/>
        </w:rPr>
        <w:t>Abolition  b.</w:t>
      </w:r>
      <w:proofErr w:type="gramEnd"/>
      <w:r w:rsidRPr="003C0CCC">
        <w:rPr>
          <w:rFonts w:ascii="Goudy Old Style" w:hAnsi="Goudy Old Style"/>
          <w:sz w:val="24"/>
          <w:szCs w:val="24"/>
        </w:rPr>
        <w:t xml:space="preserve"> information c.  </w:t>
      </w:r>
      <w:proofErr w:type="gramStart"/>
      <w:r w:rsidRPr="003C0CCC">
        <w:rPr>
          <w:rFonts w:ascii="Goudy Old Style" w:hAnsi="Goudy Old Style"/>
          <w:sz w:val="24"/>
          <w:szCs w:val="24"/>
        </w:rPr>
        <w:t>Inoculation  d.</w:t>
      </w:r>
      <w:proofErr w:type="gramEnd"/>
      <w:r w:rsidRPr="003C0CCC">
        <w:rPr>
          <w:rFonts w:ascii="Goudy Old Style" w:hAnsi="Goudy Old Style"/>
          <w:sz w:val="24"/>
          <w:szCs w:val="24"/>
        </w:rPr>
        <w:t xml:space="preserve"> </w:t>
      </w:r>
      <w:proofErr w:type="spellStart"/>
      <w:r w:rsidRPr="003C0CCC">
        <w:rPr>
          <w:rFonts w:ascii="Goudy Old Style" w:hAnsi="Goudy Old Style"/>
          <w:sz w:val="24"/>
          <w:szCs w:val="24"/>
        </w:rPr>
        <w:t>Solutionality</w:t>
      </w:r>
      <w:proofErr w:type="spellEnd"/>
      <w:r w:rsidRPr="003C0CCC">
        <w:rPr>
          <w:rFonts w:ascii="Goudy Old Style" w:hAnsi="Goudy Old Style"/>
          <w:sz w:val="24"/>
          <w:szCs w:val="24"/>
        </w:rPr>
        <w:t xml:space="preserve">  e. Supplication</w:t>
      </w:r>
    </w:p>
    <w:p w14:paraId="4A5DEAFC" w14:textId="77777777" w:rsidR="003C0CCC" w:rsidRPr="003C0CCC" w:rsidRDefault="003C0CCC" w:rsidP="003C0CCC">
      <w:pPr>
        <w:pStyle w:val="DefaultLabelStyle"/>
        <w:rPr>
          <w:rFonts w:ascii="Goudy Old Style" w:hAnsi="Goudy Old Style"/>
          <w:sz w:val="24"/>
          <w:szCs w:val="24"/>
        </w:rPr>
      </w:pPr>
      <w:r w:rsidRPr="003C0CCC">
        <w:rPr>
          <w:rFonts w:ascii="Goudy Old Style" w:hAnsi="Goudy Old Style"/>
          <w:sz w:val="24"/>
          <w:szCs w:val="24"/>
        </w:rPr>
        <w:t>Correct Answer 10</w:t>
      </w:r>
    </w:p>
    <w:p w14:paraId="100CAEF9" w14:textId="77777777" w:rsidR="003C0CCC" w:rsidRPr="003C0CCC" w:rsidRDefault="003C0CCC" w:rsidP="003C0CCC">
      <w:pPr>
        <w:pStyle w:val="DefaultValueStyle"/>
        <w:rPr>
          <w:rFonts w:ascii="Goudy Old Style" w:hAnsi="Goudy Old Style"/>
          <w:sz w:val="24"/>
          <w:szCs w:val="24"/>
        </w:rPr>
      </w:pPr>
      <w:r w:rsidRPr="003C0CCC">
        <w:rPr>
          <w:rFonts w:ascii="Goudy Old Style" w:hAnsi="Goudy Old Style"/>
          <w:sz w:val="24"/>
          <w:szCs w:val="24"/>
        </w:rPr>
        <w:t>c</w:t>
      </w:r>
    </w:p>
    <w:p w14:paraId="134C9C89" w14:textId="488A9C56" w:rsidR="006959BF" w:rsidRPr="003C0CCC" w:rsidRDefault="006959BF" w:rsidP="003C0CCC">
      <w:pPr>
        <w:pStyle w:val="DefaultLabelStyle"/>
        <w:rPr>
          <w:rFonts w:ascii="Goudy Old Style" w:hAnsi="Goudy Old Style"/>
          <w:b w:val="0"/>
          <w:bCs/>
          <w:sz w:val="24"/>
          <w:szCs w:val="24"/>
        </w:rPr>
      </w:pPr>
    </w:p>
    <w:sectPr w:rsidR="006959BF" w:rsidRPr="003C0CCC"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21"/>
    <w:multiLevelType w:val="hybridMultilevel"/>
    <w:tmpl w:val="02166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C599F"/>
    <w:multiLevelType w:val="hybridMultilevel"/>
    <w:tmpl w:val="FF5ADFC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35F"/>
    <w:multiLevelType w:val="hybridMultilevel"/>
    <w:tmpl w:val="157452A8"/>
    <w:lvl w:ilvl="0" w:tplc="4CC6C2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058"/>
    <w:multiLevelType w:val="hybridMultilevel"/>
    <w:tmpl w:val="09263C16"/>
    <w:lvl w:ilvl="0" w:tplc="A3047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6366"/>
    <w:multiLevelType w:val="hybridMultilevel"/>
    <w:tmpl w:val="025030E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032C6"/>
    <w:multiLevelType w:val="hybridMultilevel"/>
    <w:tmpl w:val="4026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843FA"/>
    <w:multiLevelType w:val="hybridMultilevel"/>
    <w:tmpl w:val="B20E542C"/>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879CE"/>
    <w:multiLevelType w:val="hybridMultilevel"/>
    <w:tmpl w:val="4690935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B3A32"/>
    <w:multiLevelType w:val="hybridMultilevel"/>
    <w:tmpl w:val="678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17971"/>
    <w:multiLevelType w:val="hybridMultilevel"/>
    <w:tmpl w:val="42A082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363C4C"/>
    <w:multiLevelType w:val="hybridMultilevel"/>
    <w:tmpl w:val="A648A6B8"/>
    <w:lvl w:ilvl="0" w:tplc="8F5409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8430A"/>
    <w:multiLevelType w:val="hybridMultilevel"/>
    <w:tmpl w:val="21B2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C5298"/>
    <w:multiLevelType w:val="hybridMultilevel"/>
    <w:tmpl w:val="972E4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41D8A"/>
    <w:multiLevelType w:val="hybridMultilevel"/>
    <w:tmpl w:val="BBCE8240"/>
    <w:lvl w:ilvl="0" w:tplc="326CDC2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C57E6E"/>
    <w:multiLevelType w:val="hybridMultilevel"/>
    <w:tmpl w:val="47C85AD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23590"/>
    <w:multiLevelType w:val="hybridMultilevel"/>
    <w:tmpl w:val="25021D3E"/>
    <w:lvl w:ilvl="0" w:tplc="AD504596">
      <w:start w:val="1"/>
      <w:numFmt w:val="decimal"/>
      <w:lvlText w:val="%1."/>
      <w:lvlJc w:val="left"/>
      <w:pPr>
        <w:ind w:left="720" w:hanging="360"/>
      </w:pPr>
      <w:rPr>
        <w:rFonts w:hint="default"/>
      </w:rPr>
    </w:lvl>
    <w:lvl w:ilvl="1" w:tplc="1DC091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D4CB2"/>
    <w:multiLevelType w:val="hybridMultilevel"/>
    <w:tmpl w:val="A028AB36"/>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234354"/>
    <w:multiLevelType w:val="hybridMultilevel"/>
    <w:tmpl w:val="4C16472C"/>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E785E"/>
    <w:multiLevelType w:val="hybridMultilevel"/>
    <w:tmpl w:val="1CB6F64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110C3"/>
    <w:multiLevelType w:val="hybridMultilevel"/>
    <w:tmpl w:val="3F7C0C8C"/>
    <w:lvl w:ilvl="0" w:tplc="0409000F">
      <w:start w:val="1"/>
      <w:numFmt w:val="decimal"/>
      <w:lvlText w:val="%1."/>
      <w:lvlJc w:val="left"/>
      <w:pPr>
        <w:ind w:left="720" w:hanging="360"/>
      </w:pPr>
    </w:lvl>
    <w:lvl w:ilvl="1" w:tplc="5B64A5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CE69DE"/>
    <w:multiLevelType w:val="hybridMultilevel"/>
    <w:tmpl w:val="72B6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62698"/>
    <w:multiLevelType w:val="hybridMultilevel"/>
    <w:tmpl w:val="854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85A72"/>
    <w:multiLevelType w:val="hybridMultilevel"/>
    <w:tmpl w:val="2A567D84"/>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9620F"/>
    <w:multiLevelType w:val="hybridMultilevel"/>
    <w:tmpl w:val="4210DFE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1894534703">
    <w:abstractNumId w:val="31"/>
  </w:num>
  <w:num w:numId="3" w16cid:durableId="713122272">
    <w:abstractNumId w:val="6"/>
  </w:num>
  <w:num w:numId="4" w16cid:durableId="430400195">
    <w:abstractNumId w:val="28"/>
  </w:num>
  <w:num w:numId="5" w16cid:durableId="735401727">
    <w:abstractNumId w:val="9"/>
  </w:num>
  <w:num w:numId="6" w16cid:durableId="954216643">
    <w:abstractNumId w:val="16"/>
  </w:num>
  <w:num w:numId="7" w16cid:durableId="1689407959">
    <w:abstractNumId w:val="33"/>
  </w:num>
  <w:num w:numId="8" w16cid:durableId="1144279976">
    <w:abstractNumId w:val="30"/>
  </w:num>
  <w:num w:numId="9" w16cid:durableId="1528713753">
    <w:abstractNumId w:val="21"/>
  </w:num>
  <w:num w:numId="10" w16cid:durableId="1888952887">
    <w:abstractNumId w:val="20"/>
  </w:num>
  <w:num w:numId="11" w16cid:durableId="668366559">
    <w:abstractNumId w:val="10"/>
  </w:num>
  <w:num w:numId="12" w16cid:durableId="491335335">
    <w:abstractNumId w:val="13"/>
  </w:num>
  <w:num w:numId="13" w16cid:durableId="107285001">
    <w:abstractNumId w:val="11"/>
  </w:num>
  <w:num w:numId="14" w16cid:durableId="51201945">
    <w:abstractNumId w:val="35"/>
  </w:num>
  <w:num w:numId="15" w16cid:durableId="998924701">
    <w:abstractNumId w:val="5"/>
  </w:num>
  <w:num w:numId="16" w16cid:durableId="1120221332">
    <w:abstractNumId w:val="22"/>
  </w:num>
  <w:num w:numId="17" w16cid:durableId="1358309666">
    <w:abstractNumId w:val="2"/>
  </w:num>
  <w:num w:numId="18" w16cid:durableId="1897206614">
    <w:abstractNumId w:val="1"/>
  </w:num>
  <w:num w:numId="19" w16cid:durableId="540752087">
    <w:abstractNumId w:val="26"/>
  </w:num>
  <w:num w:numId="20" w16cid:durableId="311371770">
    <w:abstractNumId w:val="23"/>
  </w:num>
  <w:num w:numId="21" w16cid:durableId="972633566">
    <w:abstractNumId w:val="14"/>
  </w:num>
  <w:num w:numId="22" w16cid:durableId="747188542">
    <w:abstractNumId w:val="3"/>
  </w:num>
  <w:num w:numId="23" w16cid:durableId="1384216222">
    <w:abstractNumId w:val="29"/>
  </w:num>
  <w:num w:numId="24" w16cid:durableId="1594896933">
    <w:abstractNumId w:val="27"/>
  </w:num>
  <w:num w:numId="25" w16cid:durableId="587737100">
    <w:abstractNumId w:val="0"/>
  </w:num>
  <w:num w:numId="26" w16cid:durableId="227813007">
    <w:abstractNumId w:val="32"/>
  </w:num>
  <w:num w:numId="27" w16cid:durableId="989096771">
    <w:abstractNumId w:val="18"/>
  </w:num>
  <w:num w:numId="28" w16cid:durableId="1292132373">
    <w:abstractNumId w:val="17"/>
  </w:num>
  <w:num w:numId="29" w16cid:durableId="1125388359">
    <w:abstractNumId w:val="12"/>
  </w:num>
  <w:num w:numId="30" w16cid:durableId="1753114047">
    <w:abstractNumId w:val="7"/>
  </w:num>
  <w:num w:numId="31" w16cid:durableId="1939287014">
    <w:abstractNumId w:val="19"/>
  </w:num>
  <w:num w:numId="32" w16cid:durableId="287054020">
    <w:abstractNumId w:val="8"/>
  </w:num>
  <w:num w:numId="33" w16cid:durableId="430319336">
    <w:abstractNumId w:val="24"/>
  </w:num>
  <w:num w:numId="34" w16cid:durableId="188177626">
    <w:abstractNumId w:val="34"/>
  </w:num>
  <w:num w:numId="35" w16cid:durableId="1518731299">
    <w:abstractNumId w:val="25"/>
  </w:num>
  <w:num w:numId="36" w16cid:durableId="177150971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116BA6"/>
    <w:rsid w:val="0012037C"/>
    <w:rsid w:val="00154679"/>
    <w:rsid w:val="00181251"/>
    <w:rsid w:val="001D41BA"/>
    <w:rsid w:val="00271026"/>
    <w:rsid w:val="002E0A96"/>
    <w:rsid w:val="0030324E"/>
    <w:rsid w:val="00324F5F"/>
    <w:rsid w:val="00327F6A"/>
    <w:rsid w:val="003406EC"/>
    <w:rsid w:val="0034610C"/>
    <w:rsid w:val="00393676"/>
    <w:rsid w:val="00397FE5"/>
    <w:rsid w:val="003B0FB4"/>
    <w:rsid w:val="003C0CCC"/>
    <w:rsid w:val="003E38D2"/>
    <w:rsid w:val="00436A05"/>
    <w:rsid w:val="004E1E16"/>
    <w:rsid w:val="005352CD"/>
    <w:rsid w:val="0056729A"/>
    <w:rsid w:val="00571E1B"/>
    <w:rsid w:val="00584455"/>
    <w:rsid w:val="00597987"/>
    <w:rsid w:val="005C6DA1"/>
    <w:rsid w:val="00600F45"/>
    <w:rsid w:val="00643083"/>
    <w:rsid w:val="00677F0E"/>
    <w:rsid w:val="00691C1A"/>
    <w:rsid w:val="006959BF"/>
    <w:rsid w:val="006C34E2"/>
    <w:rsid w:val="006D79D8"/>
    <w:rsid w:val="006E7BE7"/>
    <w:rsid w:val="0070576F"/>
    <w:rsid w:val="0072198C"/>
    <w:rsid w:val="007333A6"/>
    <w:rsid w:val="007619E7"/>
    <w:rsid w:val="007F4696"/>
    <w:rsid w:val="0083342A"/>
    <w:rsid w:val="008939A9"/>
    <w:rsid w:val="00904DB5"/>
    <w:rsid w:val="009073EB"/>
    <w:rsid w:val="009914DE"/>
    <w:rsid w:val="00A016DD"/>
    <w:rsid w:val="00A16DE3"/>
    <w:rsid w:val="00A45576"/>
    <w:rsid w:val="00A76E36"/>
    <w:rsid w:val="00A7742F"/>
    <w:rsid w:val="00AE654D"/>
    <w:rsid w:val="00C01381"/>
    <w:rsid w:val="00C37FD9"/>
    <w:rsid w:val="00C47233"/>
    <w:rsid w:val="00CC5179"/>
    <w:rsid w:val="00D41402"/>
    <w:rsid w:val="00D86240"/>
    <w:rsid w:val="00DA1B03"/>
    <w:rsid w:val="00DC0DC7"/>
    <w:rsid w:val="00E47B92"/>
    <w:rsid w:val="00E6595A"/>
    <w:rsid w:val="00E814A9"/>
    <w:rsid w:val="00E90FBF"/>
    <w:rsid w:val="00EB57BE"/>
    <w:rsid w:val="00EB7FE6"/>
    <w:rsid w:val="00ED02C9"/>
    <w:rsid w:val="00ED3356"/>
    <w:rsid w:val="00F236C6"/>
    <w:rsid w:val="00F36488"/>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2023-02-28T18:31:00Z</dcterms:created>
  <dcterms:modified xsi:type="dcterms:W3CDTF">2023-02-28T18:42:00Z</dcterms:modified>
</cp:coreProperties>
</file>