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A80445" w:rsidRDefault="00154679" w:rsidP="00154679">
      <w:pPr>
        <w:jc w:val="center"/>
        <w:rPr>
          <w:rFonts w:ascii="Goudy Old Style" w:hAnsi="Goudy Old Style"/>
          <w:b/>
        </w:rPr>
      </w:pPr>
      <w:r w:rsidRPr="00A80445">
        <w:rPr>
          <w:rFonts w:ascii="Goudy Old Style" w:hAnsi="Goudy Old Style"/>
          <w:b/>
        </w:rPr>
        <w:t>AGPA Connect 2023 Presenter Information</w:t>
      </w:r>
    </w:p>
    <w:p w14:paraId="606644C3" w14:textId="77777777" w:rsidR="00154679" w:rsidRPr="00A80445" w:rsidRDefault="00154679" w:rsidP="00154679">
      <w:pPr>
        <w:rPr>
          <w:rFonts w:ascii="Goudy Old Style" w:hAnsi="Goudy Old Style"/>
        </w:rPr>
      </w:pPr>
    </w:p>
    <w:p w14:paraId="4E68D511" w14:textId="379C1C18" w:rsidR="00154679" w:rsidRPr="00A80445" w:rsidRDefault="00154679" w:rsidP="00154679">
      <w:pPr>
        <w:rPr>
          <w:rFonts w:ascii="Goudy Old Style" w:hAnsi="Goudy Old Style"/>
        </w:rPr>
      </w:pPr>
      <w:r w:rsidRPr="00A80445">
        <w:rPr>
          <w:rFonts w:ascii="Goudy Old Style" w:hAnsi="Goudy Old Style"/>
          <w:b/>
        </w:rPr>
        <w:t>Course Code:</w:t>
      </w:r>
      <w:r w:rsidRPr="00A80445">
        <w:rPr>
          <w:rFonts w:ascii="Goudy Old Style" w:hAnsi="Goudy Old Style"/>
        </w:rPr>
        <w:t xml:space="preserve"> </w:t>
      </w:r>
      <w:r w:rsidR="00A80445" w:rsidRPr="00A80445">
        <w:rPr>
          <w:rFonts w:ascii="Goudy Old Style" w:hAnsi="Goudy Old Style"/>
        </w:rPr>
        <w:t>50</w:t>
      </w:r>
      <w:r w:rsidRPr="00A80445">
        <w:rPr>
          <w:rFonts w:ascii="Goudy Old Style" w:hAnsi="Goudy Old Style"/>
        </w:rPr>
        <w:fldChar w:fldCharType="begin"/>
      </w:r>
      <w:r w:rsidRPr="00A80445">
        <w:rPr>
          <w:rFonts w:ascii="Goudy Old Style" w:hAnsi="Goudy Old Style"/>
        </w:rPr>
        <w:instrText xml:space="preserve"> MERGEFIELD  Code  \* MERGEFORMAT </w:instrText>
      </w:r>
      <w:r w:rsidRPr="00A80445">
        <w:rPr>
          <w:rFonts w:ascii="Goudy Old Style" w:hAnsi="Goudy Old Style"/>
        </w:rPr>
        <w:fldChar w:fldCharType="end"/>
      </w:r>
    </w:p>
    <w:p w14:paraId="17686C80" w14:textId="0179874D" w:rsidR="00154679" w:rsidRPr="00A80445" w:rsidRDefault="00154679" w:rsidP="00154679">
      <w:pPr>
        <w:rPr>
          <w:rFonts w:ascii="Goudy Old Style" w:hAnsi="Goudy Old Style"/>
          <w:bCs/>
        </w:rPr>
      </w:pPr>
      <w:r w:rsidRPr="00A80445">
        <w:rPr>
          <w:rFonts w:ascii="Goudy Old Style" w:hAnsi="Goudy Old Style"/>
          <w:b/>
        </w:rPr>
        <w:t xml:space="preserve">Course Title: </w:t>
      </w:r>
      <w:r w:rsidR="00A80445" w:rsidRPr="00A80445">
        <w:rPr>
          <w:rFonts w:ascii="Goudy Old Style" w:hAnsi="Goudy Old Style"/>
          <w:bCs/>
        </w:rPr>
        <w:t>Race Relations on a Small Scale: Group Members and Group Therapists in Interracial Relationships</w:t>
      </w:r>
    </w:p>
    <w:p w14:paraId="445E5E1A" w14:textId="77777777" w:rsidR="009504E1" w:rsidRPr="00A80445" w:rsidRDefault="009504E1" w:rsidP="00154679">
      <w:pPr>
        <w:rPr>
          <w:rFonts w:ascii="Goudy Old Style" w:hAnsi="Goudy Old Style"/>
        </w:rPr>
      </w:pPr>
    </w:p>
    <w:p w14:paraId="1C1733EF" w14:textId="5D4F63E1" w:rsidR="00154679" w:rsidRPr="00A80445" w:rsidRDefault="00154679" w:rsidP="00154679">
      <w:pPr>
        <w:rPr>
          <w:rFonts w:ascii="Goudy Old Style" w:hAnsi="Goudy Old Style"/>
          <w:bCs/>
        </w:rPr>
      </w:pPr>
      <w:r w:rsidRPr="00A80445">
        <w:rPr>
          <w:rFonts w:ascii="Goudy Old Style" w:hAnsi="Goudy Old Style"/>
          <w:b/>
        </w:rPr>
        <w:t xml:space="preserve">Course Times: </w:t>
      </w:r>
      <w:r w:rsidR="00904DB5" w:rsidRPr="00A80445">
        <w:rPr>
          <w:rFonts w:ascii="Goudy Old Style" w:hAnsi="Goudy Old Style"/>
          <w:bCs/>
        </w:rPr>
        <w:t>9</w:t>
      </w:r>
      <w:r w:rsidRPr="00A80445">
        <w:rPr>
          <w:rFonts w:ascii="Goudy Old Style" w:hAnsi="Goudy Old Style"/>
          <w:bCs/>
        </w:rPr>
        <w:t>:</w:t>
      </w:r>
      <w:r w:rsidR="00904DB5" w:rsidRPr="00A80445">
        <w:rPr>
          <w:rFonts w:ascii="Goudy Old Style" w:hAnsi="Goudy Old Style"/>
          <w:bCs/>
        </w:rPr>
        <w:t>3</w:t>
      </w:r>
      <w:r w:rsidRPr="00A80445">
        <w:rPr>
          <w:rFonts w:ascii="Goudy Old Style" w:hAnsi="Goudy Old Style"/>
          <w:bCs/>
        </w:rPr>
        <w:t xml:space="preserve">0 </w:t>
      </w:r>
      <w:r w:rsidR="00C47233" w:rsidRPr="00A80445">
        <w:rPr>
          <w:rFonts w:ascii="Goudy Old Style" w:hAnsi="Goudy Old Style"/>
          <w:bCs/>
        </w:rPr>
        <w:t>A</w:t>
      </w:r>
      <w:r w:rsidR="005352CD" w:rsidRPr="00A80445">
        <w:rPr>
          <w:rFonts w:ascii="Goudy Old Style" w:hAnsi="Goudy Old Style"/>
          <w:bCs/>
        </w:rPr>
        <w:t xml:space="preserve">M </w:t>
      </w:r>
      <w:r w:rsidRPr="00A80445">
        <w:rPr>
          <w:rFonts w:ascii="Goudy Old Style" w:hAnsi="Goudy Old Style"/>
          <w:bCs/>
        </w:rPr>
        <w:t xml:space="preserve">- </w:t>
      </w:r>
      <w:r w:rsidR="00904DB5" w:rsidRPr="00A80445">
        <w:rPr>
          <w:rFonts w:ascii="Goudy Old Style" w:hAnsi="Goudy Old Style"/>
          <w:bCs/>
        </w:rPr>
        <w:t>12</w:t>
      </w:r>
      <w:r w:rsidRPr="00A80445">
        <w:rPr>
          <w:rFonts w:ascii="Goudy Old Style" w:hAnsi="Goudy Old Style"/>
          <w:bCs/>
        </w:rPr>
        <w:t>:</w:t>
      </w:r>
      <w:r w:rsidR="005352CD" w:rsidRPr="00A80445">
        <w:rPr>
          <w:rFonts w:ascii="Goudy Old Style" w:hAnsi="Goudy Old Style"/>
          <w:bCs/>
        </w:rPr>
        <w:t>0</w:t>
      </w:r>
      <w:r w:rsidRPr="00A80445">
        <w:rPr>
          <w:rFonts w:ascii="Goudy Old Style" w:hAnsi="Goudy Old Style"/>
          <w:bCs/>
        </w:rPr>
        <w:t xml:space="preserve">0 </w:t>
      </w:r>
      <w:r w:rsidR="00904DB5" w:rsidRPr="00A80445">
        <w:rPr>
          <w:rFonts w:ascii="Goudy Old Style" w:hAnsi="Goudy Old Style"/>
          <w:bCs/>
        </w:rPr>
        <w:t>P</w:t>
      </w:r>
      <w:r w:rsidRPr="00A80445">
        <w:rPr>
          <w:rFonts w:ascii="Goudy Old Style" w:hAnsi="Goudy Old Style"/>
          <w:bCs/>
        </w:rPr>
        <w:t xml:space="preserve">M </w:t>
      </w:r>
    </w:p>
    <w:p w14:paraId="41300B9A" w14:textId="67EEB3BC" w:rsidR="00154679" w:rsidRPr="00A80445" w:rsidRDefault="00154679" w:rsidP="00154679">
      <w:pPr>
        <w:rPr>
          <w:rFonts w:ascii="Goudy Old Style" w:hAnsi="Goudy Old Style"/>
        </w:rPr>
      </w:pPr>
      <w:r w:rsidRPr="00A80445">
        <w:rPr>
          <w:rFonts w:ascii="Goudy Old Style" w:hAnsi="Goudy Old Style"/>
          <w:b/>
        </w:rPr>
        <w:t xml:space="preserve">Course Dates: </w:t>
      </w:r>
      <w:r w:rsidR="00C47233" w:rsidRPr="00A80445">
        <w:rPr>
          <w:rFonts w:ascii="Goudy Old Style" w:hAnsi="Goudy Old Style"/>
        </w:rPr>
        <w:t>Saturday</w:t>
      </w:r>
      <w:r w:rsidRPr="00A80445">
        <w:rPr>
          <w:rFonts w:ascii="Goudy Old Style" w:hAnsi="Goudy Old Style"/>
        </w:rPr>
        <w:t xml:space="preserve">, March </w:t>
      </w:r>
      <w:r w:rsidR="00C47233" w:rsidRPr="00A80445">
        <w:rPr>
          <w:rFonts w:ascii="Goudy Old Style" w:hAnsi="Goudy Old Style"/>
        </w:rPr>
        <w:t>11</w:t>
      </w:r>
    </w:p>
    <w:p w14:paraId="6B39DA20" w14:textId="77777777" w:rsidR="00154679" w:rsidRPr="00A80445" w:rsidRDefault="00154679" w:rsidP="00154679">
      <w:pPr>
        <w:rPr>
          <w:rFonts w:ascii="Goudy Old Style" w:hAnsi="Goudy Old Style"/>
        </w:rPr>
      </w:pPr>
    </w:p>
    <w:p w14:paraId="0E8B65BA" w14:textId="51F048AB" w:rsidR="007146FE" w:rsidRPr="00A80445" w:rsidRDefault="00154679" w:rsidP="001D7B59">
      <w:pPr>
        <w:rPr>
          <w:rFonts w:ascii="Goudy Old Style" w:hAnsi="Goudy Old Style"/>
          <w:bCs/>
        </w:rPr>
      </w:pPr>
      <w:r w:rsidRPr="00A80445">
        <w:rPr>
          <w:rFonts w:ascii="Goudy Old Style" w:hAnsi="Goudy Old Style"/>
          <w:b/>
        </w:rPr>
        <w:t xml:space="preserve">Instructors: </w:t>
      </w:r>
      <w:r w:rsidRPr="00A80445">
        <w:rPr>
          <w:rFonts w:ascii="Goudy Old Style" w:hAnsi="Goudy Old Style"/>
          <w:b/>
        </w:rPr>
        <w:tab/>
      </w:r>
      <w:r w:rsidRPr="00A80445">
        <w:rPr>
          <w:rFonts w:ascii="Goudy Old Style" w:hAnsi="Goudy Old Style"/>
          <w:b/>
        </w:rPr>
        <w:tab/>
      </w:r>
      <w:r w:rsidR="00A80445" w:rsidRPr="00A80445">
        <w:rPr>
          <w:rFonts w:ascii="Goudy Old Style" w:hAnsi="Goudy Old Style"/>
          <w:bCs/>
        </w:rPr>
        <w:t xml:space="preserve">Robert </w:t>
      </w:r>
      <w:proofErr w:type="spellStart"/>
      <w:r w:rsidR="00A80445" w:rsidRPr="00A80445">
        <w:rPr>
          <w:rFonts w:ascii="Goudy Old Style" w:hAnsi="Goudy Old Style"/>
          <w:bCs/>
        </w:rPr>
        <w:t>Hsiung</w:t>
      </w:r>
      <w:proofErr w:type="spellEnd"/>
    </w:p>
    <w:p w14:paraId="0A20AE07" w14:textId="389DF242" w:rsidR="00A80445" w:rsidRPr="00A80445" w:rsidRDefault="00A80445" w:rsidP="001D7B59">
      <w:pPr>
        <w:rPr>
          <w:rFonts w:ascii="Goudy Old Style" w:hAnsi="Goudy Old Style"/>
          <w:bCs/>
        </w:rPr>
      </w:pPr>
      <w:r w:rsidRPr="00A80445">
        <w:rPr>
          <w:rFonts w:ascii="Goudy Old Style" w:hAnsi="Goudy Old Style"/>
          <w:bCs/>
        </w:rPr>
        <w:tab/>
      </w:r>
      <w:r w:rsidRPr="00A80445">
        <w:rPr>
          <w:rFonts w:ascii="Goudy Old Style" w:hAnsi="Goudy Old Style"/>
          <w:bCs/>
        </w:rPr>
        <w:tab/>
      </w:r>
      <w:r w:rsidRPr="00A80445">
        <w:rPr>
          <w:rFonts w:ascii="Goudy Old Style" w:hAnsi="Goudy Old Style"/>
          <w:bCs/>
        </w:rPr>
        <w:tab/>
        <w:t>Teresa Lee</w:t>
      </w:r>
    </w:p>
    <w:p w14:paraId="1E99DCFE" w14:textId="06C16186" w:rsidR="00154679" w:rsidRPr="00A80445" w:rsidRDefault="00154679" w:rsidP="007146FE">
      <w:pPr>
        <w:rPr>
          <w:rFonts w:ascii="Goudy Old Style" w:hAnsi="Goudy Old Style"/>
          <w:bCs/>
        </w:rPr>
      </w:pPr>
      <w:r w:rsidRPr="00A80445">
        <w:rPr>
          <w:rFonts w:ascii="Goudy Old Style" w:hAnsi="Goudy Old Style"/>
          <w:bCs/>
        </w:rPr>
        <w:tab/>
      </w:r>
      <w:r w:rsidRPr="00A80445">
        <w:rPr>
          <w:rFonts w:ascii="Goudy Old Style" w:hAnsi="Goudy Old Style"/>
          <w:bCs/>
        </w:rPr>
        <w:tab/>
      </w:r>
      <w:r w:rsidRPr="00A80445">
        <w:rPr>
          <w:rFonts w:ascii="Goudy Old Style" w:hAnsi="Goudy Old Style"/>
          <w:bCs/>
        </w:rPr>
        <w:tab/>
      </w:r>
    </w:p>
    <w:p w14:paraId="63EB80A7" w14:textId="5C51B962" w:rsidR="006959BF" w:rsidRPr="00A80445" w:rsidRDefault="00154679" w:rsidP="006959BF">
      <w:pPr>
        <w:rPr>
          <w:rFonts w:ascii="Goudy Old Style" w:hAnsi="Goudy Old Style"/>
          <w:bCs/>
        </w:rPr>
      </w:pPr>
      <w:r w:rsidRPr="00A80445">
        <w:rPr>
          <w:rFonts w:ascii="Goudy Old Style" w:hAnsi="Goudy Old Style"/>
          <w:b/>
        </w:rPr>
        <w:t>Course Description:</w:t>
      </w:r>
      <w:r w:rsidR="00271026" w:rsidRPr="00A80445">
        <w:rPr>
          <w:rFonts w:ascii="Goudy Old Style" w:hAnsi="Goudy Old Style"/>
          <w:b/>
        </w:rPr>
        <w:t xml:space="preserve"> </w:t>
      </w:r>
      <w:r w:rsidR="00A80445" w:rsidRPr="00A80445">
        <w:rPr>
          <w:rFonts w:ascii="Goudy Old Style" w:hAnsi="Goudy Old Style"/>
          <w:bCs/>
        </w:rPr>
        <w:t>Google "race relations". The 3,450,000,000 results are about how racial groups relate. This workshop considers race relations on a small scale. In affinity groups, members of the same race can explore and gain support around having partners of different races. Group therapists may themselves be in interracial relationships. The co-presenters co-lead groups for Asian Pacific Islander South Asian American therapists and are themselves in interracial relationships: a Chinese American and a Taiwanese American with white Jewish Latina and South Asian American partners.</w:t>
      </w:r>
    </w:p>
    <w:p w14:paraId="72732DA2" w14:textId="77777777" w:rsidR="009504E1" w:rsidRPr="00A80445" w:rsidRDefault="009504E1" w:rsidP="006959BF">
      <w:pPr>
        <w:rPr>
          <w:rFonts w:ascii="Goudy Old Style" w:hAnsi="Goudy Old Style"/>
        </w:rPr>
      </w:pPr>
    </w:p>
    <w:p w14:paraId="3D530396" w14:textId="77777777" w:rsidR="00154679" w:rsidRPr="00A80445" w:rsidRDefault="00154679" w:rsidP="00154679">
      <w:pPr>
        <w:rPr>
          <w:rFonts w:ascii="Goudy Old Style" w:hAnsi="Goudy Old Style"/>
          <w:b/>
        </w:rPr>
      </w:pPr>
      <w:r w:rsidRPr="00A80445">
        <w:rPr>
          <w:rFonts w:ascii="Goudy Old Style" w:hAnsi="Goudy Old Style"/>
          <w:b/>
        </w:rPr>
        <w:t xml:space="preserve">Learning Objectives </w:t>
      </w:r>
    </w:p>
    <w:p w14:paraId="34BD68C9" w14:textId="77777777" w:rsidR="00154679" w:rsidRPr="00A80445" w:rsidRDefault="00154679" w:rsidP="00154679">
      <w:pPr>
        <w:rPr>
          <w:rFonts w:ascii="Goudy Old Style" w:hAnsi="Goudy Old Style"/>
          <w:color w:val="000000"/>
          <w:shd w:val="clear" w:color="auto" w:fill="FFFFFF"/>
        </w:rPr>
      </w:pPr>
      <w:r w:rsidRPr="00A80445">
        <w:rPr>
          <w:rFonts w:ascii="Goudy Old Style" w:hAnsi="Goudy Old Style" w:cs="Arial"/>
          <w:color w:val="000000"/>
          <w:shd w:val="clear" w:color="auto" w:fill="FFFFFF"/>
        </w:rPr>
        <w:t>The attendee will be able to:</w:t>
      </w:r>
      <w:r w:rsidRPr="00A80445">
        <w:rPr>
          <w:color w:val="000000"/>
          <w:shd w:val="clear" w:color="auto" w:fill="FFFFFF"/>
        </w:rPr>
        <w:t>‎</w:t>
      </w:r>
    </w:p>
    <w:p w14:paraId="5B8858BF" w14:textId="6EAA54AF" w:rsidR="00A80445" w:rsidRPr="00A80445" w:rsidRDefault="00154679" w:rsidP="00A80445">
      <w:pPr>
        <w:pStyle w:val="ListParagraph"/>
        <w:numPr>
          <w:ilvl w:val="0"/>
          <w:numId w:val="1"/>
        </w:numPr>
        <w:rPr>
          <w:rFonts w:ascii="Goudy Old Style" w:hAnsi="Goudy Old Style"/>
          <w:color w:val="000000"/>
          <w:shd w:val="clear" w:color="auto" w:fill="FFFFFF"/>
        </w:rPr>
      </w:pPr>
      <w:r w:rsidRPr="00A80445">
        <w:rPr>
          <w:color w:val="000000"/>
          <w:shd w:val="clear" w:color="auto" w:fill="FFFFFF"/>
        </w:rPr>
        <w:t>‎‎‎</w:t>
      </w:r>
      <w:r w:rsidR="006C34E2" w:rsidRPr="00A80445">
        <w:rPr>
          <w:color w:val="000000"/>
          <w:shd w:val="clear" w:color="auto" w:fill="FFFFFF"/>
        </w:rPr>
        <w:t>‎</w:t>
      </w:r>
      <w:r w:rsidR="00F36488" w:rsidRPr="00A80445">
        <w:rPr>
          <w:color w:val="000000"/>
          <w:shd w:val="clear" w:color="auto" w:fill="FFFFFF"/>
        </w:rPr>
        <w:t>‎</w:t>
      </w:r>
      <w:r w:rsidR="007146FE" w:rsidRPr="00A80445">
        <w:rPr>
          <w:color w:val="000000"/>
          <w:shd w:val="clear" w:color="auto" w:fill="FFFFFF"/>
        </w:rPr>
        <w:t>‎</w:t>
      </w:r>
      <w:r w:rsidR="00A80445" w:rsidRPr="00A80445">
        <w:rPr>
          <w:rFonts w:ascii="Goudy Old Style" w:hAnsi="Goudy Old Style"/>
          <w:color w:val="000000"/>
          <w:shd w:val="clear" w:color="auto" w:fill="FFFFFF"/>
        </w:rPr>
        <w:t>List two factors that correlate with openness to interracial relationships.</w:t>
      </w:r>
      <w:r w:rsidR="00A80445" w:rsidRPr="00A80445">
        <w:rPr>
          <w:color w:val="000000"/>
          <w:shd w:val="clear" w:color="auto" w:fill="FFFFFF"/>
        </w:rPr>
        <w:t>‎</w:t>
      </w:r>
    </w:p>
    <w:p w14:paraId="18C18589" w14:textId="42CC00A9" w:rsidR="00A80445" w:rsidRPr="00A80445" w:rsidRDefault="00A80445" w:rsidP="00A80445">
      <w:pPr>
        <w:pStyle w:val="ListParagraph"/>
        <w:numPr>
          <w:ilvl w:val="0"/>
          <w:numId w:val="1"/>
        </w:numPr>
        <w:rPr>
          <w:rFonts w:ascii="Goudy Old Style" w:hAnsi="Goudy Old Style"/>
          <w:color w:val="000000"/>
          <w:shd w:val="clear" w:color="auto" w:fill="FFFFFF"/>
        </w:rPr>
      </w:pPr>
      <w:r w:rsidRPr="00A80445">
        <w:rPr>
          <w:color w:val="000000"/>
          <w:shd w:val="clear" w:color="auto" w:fill="FFFFFF"/>
        </w:rPr>
        <w:t>‎</w:t>
      </w:r>
      <w:r w:rsidRPr="00A80445">
        <w:rPr>
          <w:rFonts w:ascii="Goudy Old Style" w:hAnsi="Goudy Old Style"/>
          <w:color w:val="000000"/>
          <w:shd w:val="clear" w:color="auto" w:fill="FFFFFF"/>
        </w:rPr>
        <w:t>List four key therapist characteristics that facilitate an exploration of racial content.</w:t>
      </w:r>
      <w:r w:rsidRPr="00A80445">
        <w:rPr>
          <w:color w:val="000000"/>
          <w:shd w:val="clear" w:color="auto" w:fill="FFFFFF"/>
        </w:rPr>
        <w:t>‎</w:t>
      </w:r>
    </w:p>
    <w:p w14:paraId="0A96C2F9" w14:textId="2AB5AE66" w:rsidR="001D7B59" w:rsidRPr="00A80445" w:rsidRDefault="00A80445" w:rsidP="00A80445">
      <w:pPr>
        <w:pStyle w:val="ListParagraph"/>
        <w:numPr>
          <w:ilvl w:val="0"/>
          <w:numId w:val="1"/>
        </w:numPr>
        <w:rPr>
          <w:rFonts w:ascii="Goudy Old Style" w:hAnsi="Goudy Old Style"/>
          <w:b/>
        </w:rPr>
      </w:pPr>
      <w:r w:rsidRPr="00A80445">
        <w:rPr>
          <w:color w:val="000000"/>
          <w:shd w:val="clear" w:color="auto" w:fill="FFFFFF"/>
        </w:rPr>
        <w:t>‎</w:t>
      </w:r>
      <w:r w:rsidRPr="00A80445">
        <w:rPr>
          <w:rFonts w:ascii="Goudy Old Style" w:hAnsi="Goudy Old Style"/>
          <w:color w:val="000000"/>
          <w:shd w:val="clear" w:color="auto" w:fill="FFFFFF"/>
        </w:rPr>
        <w:t>List three ways in which the larger socio-racial context may be reflected in interracial relationships.</w:t>
      </w:r>
      <w:r w:rsidRPr="00A80445">
        <w:rPr>
          <w:color w:val="000000"/>
          <w:shd w:val="clear" w:color="auto" w:fill="FFFFFF"/>
        </w:rPr>
        <w:t>‎</w:t>
      </w:r>
    </w:p>
    <w:p w14:paraId="6354121F" w14:textId="77777777" w:rsidR="00A80445" w:rsidRPr="00A80445" w:rsidRDefault="00A80445" w:rsidP="00A80445">
      <w:pPr>
        <w:pStyle w:val="ListParagraph"/>
        <w:rPr>
          <w:rFonts w:ascii="Goudy Old Style" w:hAnsi="Goudy Old Style"/>
          <w:b/>
        </w:rPr>
      </w:pPr>
    </w:p>
    <w:p w14:paraId="222ABB71" w14:textId="68129C46" w:rsidR="003406EC" w:rsidRPr="00A80445" w:rsidRDefault="00154679" w:rsidP="0083342A">
      <w:pPr>
        <w:rPr>
          <w:rFonts w:ascii="Goudy Old Style" w:hAnsi="Goudy Old Style"/>
          <w:b/>
        </w:rPr>
      </w:pPr>
      <w:r w:rsidRPr="00A80445">
        <w:rPr>
          <w:rFonts w:ascii="Goudy Old Style" w:hAnsi="Goudy Old Style"/>
          <w:b/>
        </w:rPr>
        <w:t>Significant Articles:</w:t>
      </w:r>
    </w:p>
    <w:p w14:paraId="339D7873" w14:textId="77777777" w:rsidR="00A80445" w:rsidRPr="00A80445" w:rsidRDefault="00A80445" w:rsidP="00A80445">
      <w:pPr>
        <w:pStyle w:val="ListParagraph"/>
        <w:numPr>
          <w:ilvl w:val="0"/>
          <w:numId w:val="12"/>
        </w:numPr>
        <w:rPr>
          <w:rFonts w:ascii="Goudy Old Style" w:hAnsi="Goudy Old Style"/>
          <w:color w:val="000000"/>
          <w:shd w:val="clear" w:color="auto" w:fill="FFFFFF"/>
        </w:rPr>
      </w:pPr>
      <w:r w:rsidRPr="00A80445">
        <w:rPr>
          <w:rFonts w:ascii="Goudy Old Style" w:hAnsi="Goudy Old Style"/>
          <w:color w:val="000000"/>
          <w:shd w:val="clear" w:color="auto" w:fill="FFFFFF"/>
        </w:rPr>
        <w:t>Abernethy, A. D. (March 1998). Working with Racial Themes in Group Psychotherapy. Group, 22 (1), 1-</w:t>
      </w:r>
      <w:r w:rsidRPr="00A80445">
        <w:rPr>
          <w:color w:val="000000"/>
          <w:shd w:val="clear" w:color="auto" w:fill="FFFFFF"/>
        </w:rPr>
        <w:t>‎‎</w:t>
      </w:r>
      <w:r w:rsidRPr="00A80445">
        <w:rPr>
          <w:rFonts w:ascii="Goudy Old Style" w:hAnsi="Goudy Old Style"/>
          <w:color w:val="000000"/>
          <w:shd w:val="clear" w:color="auto" w:fill="FFFFFF"/>
        </w:rPr>
        <w:t>13. http://www.jstor.org/stable/41718874</w:t>
      </w:r>
      <w:r w:rsidRPr="00A80445">
        <w:rPr>
          <w:color w:val="000000"/>
          <w:shd w:val="clear" w:color="auto" w:fill="FFFFFF"/>
        </w:rPr>
        <w:t>‎</w:t>
      </w:r>
    </w:p>
    <w:p w14:paraId="3B22974A" w14:textId="77777777" w:rsidR="00A80445" w:rsidRPr="00A80445" w:rsidRDefault="00A80445" w:rsidP="00A80445">
      <w:pPr>
        <w:pStyle w:val="ListParagraph"/>
        <w:numPr>
          <w:ilvl w:val="0"/>
          <w:numId w:val="12"/>
        </w:numPr>
        <w:rPr>
          <w:rFonts w:ascii="Goudy Old Style" w:hAnsi="Goudy Old Style"/>
          <w:color w:val="000000"/>
          <w:shd w:val="clear" w:color="auto" w:fill="FFFFFF"/>
        </w:rPr>
      </w:pPr>
      <w:r w:rsidRPr="00A80445">
        <w:rPr>
          <w:rFonts w:ascii="Goudy Old Style" w:hAnsi="Goudy Old Style"/>
          <w:color w:val="000000"/>
          <w:shd w:val="clear" w:color="auto" w:fill="FFFFFF"/>
        </w:rPr>
        <w:t xml:space="preserve">Brook, D. W., Gordon, C., &amp; Meadow, H. (June 1998). Ethnicity, Culture, and Group Psychotherapy. </w:t>
      </w:r>
      <w:r w:rsidRPr="00A80445">
        <w:rPr>
          <w:color w:val="000000"/>
          <w:shd w:val="clear" w:color="auto" w:fill="FFFFFF"/>
        </w:rPr>
        <w:t>‎</w:t>
      </w:r>
      <w:r w:rsidRPr="00A80445">
        <w:rPr>
          <w:rFonts w:ascii="Goudy Old Style" w:hAnsi="Goudy Old Style"/>
          <w:color w:val="000000"/>
          <w:shd w:val="clear" w:color="auto" w:fill="FFFFFF"/>
        </w:rPr>
        <w:t>Group, 22 (2), 53-80. http://www.jstor.org/stable/41718881</w:t>
      </w:r>
      <w:r w:rsidRPr="00A80445">
        <w:rPr>
          <w:color w:val="000000"/>
          <w:shd w:val="clear" w:color="auto" w:fill="FFFFFF"/>
        </w:rPr>
        <w:t>‎</w:t>
      </w:r>
    </w:p>
    <w:p w14:paraId="3912BE9C" w14:textId="77777777" w:rsidR="00A80445" w:rsidRPr="00A80445" w:rsidRDefault="00A80445" w:rsidP="00A80445">
      <w:pPr>
        <w:pStyle w:val="ListParagraph"/>
        <w:numPr>
          <w:ilvl w:val="0"/>
          <w:numId w:val="12"/>
        </w:numPr>
        <w:rPr>
          <w:rFonts w:ascii="Goudy Old Style" w:hAnsi="Goudy Old Style"/>
          <w:color w:val="000000"/>
          <w:shd w:val="clear" w:color="auto" w:fill="FFFFFF"/>
        </w:rPr>
      </w:pPr>
      <w:r w:rsidRPr="00A80445">
        <w:rPr>
          <w:rFonts w:ascii="Goudy Old Style" w:hAnsi="Goudy Old Style"/>
          <w:color w:val="000000"/>
          <w:shd w:val="clear" w:color="auto" w:fill="FFFFFF"/>
        </w:rPr>
        <w:t xml:space="preserve">Canlas, J. M., Miller, R. B., Busby, D. M., &amp; Carroll, J. S. (Summer 2015). Same-Race and Interracial </w:t>
      </w:r>
      <w:r w:rsidRPr="00A80445">
        <w:rPr>
          <w:color w:val="000000"/>
          <w:shd w:val="clear" w:color="auto" w:fill="FFFFFF"/>
        </w:rPr>
        <w:t>‎</w:t>
      </w:r>
      <w:r w:rsidRPr="00A80445">
        <w:rPr>
          <w:rFonts w:ascii="Goudy Old Style" w:hAnsi="Goudy Old Style"/>
          <w:color w:val="000000"/>
          <w:shd w:val="clear" w:color="auto" w:fill="FFFFFF"/>
        </w:rPr>
        <w:t xml:space="preserve">Asian-White Couples: Relational and Social Contexts and Relationship Outcomes. Journal of </w:t>
      </w:r>
      <w:r w:rsidRPr="00A80445">
        <w:rPr>
          <w:color w:val="000000"/>
          <w:shd w:val="clear" w:color="auto" w:fill="FFFFFF"/>
        </w:rPr>
        <w:t>‎</w:t>
      </w:r>
      <w:r w:rsidRPr="00A80445">
        <w:rPr>
          <w:rFonts w:ascii="Goudy Old Style" w:hAnsi="Goudy Old Style"/>
          <w:color w:val="000000"/>
          <w:shd w:val="clear" w:color="auto" w:fill="FFFFFF"/>
        </w:rPr>
        <w:t>Comparative Family Studies, 46 (3), 307-328. https://www.jstor.org/stable/43613121</w:t>
      </w:r>
      <w:r w:rsidRPr="00A80445">
        <w:rPr>
          <w:color w:val="000000"/>
          <w:shd w:val="clear" w:color="auto" w:fill="FFFFFF"/>
        </w:rPr>
        <w:t>‎</w:t>
      </w:r>
    </w:p>
    <w:p w14:paraId="1F274083" w14:textId="77777777" w:rsidR="00A80445" w:rsidRPr="00A80445" w:rsidRDefault="00A80445" w:rsidP="00A80445">
      <w:pPr>
        <w:pStyle w:val="ListParagraph"/>
        <w:numPr>
          <w:ilvl w:val="0"/>
          <w:numId w:val="12"/>
        </w:numPr>
        <w:rPr>
          <w:rFonts w:ascii="Goudy Old Style" w:hAnsi="Goudy Old Style"/>
          <w:color w:val="000000"/>
          <w:shd w:val="clear" w:color="auto" w:fill="FFFFFF"/>
        </w:rPr>
      </w:pPr>
      <w:r w:rsidRPr="00A80445">
        <w:rPr>
          <w:rFonts w:ascii="Goudy Old Style" w:hAnsi="Goudy Old Style"/>
          <w:color w:val="000000"/>
          <w:shd w:val="clear" w:color="auto" w:fill="FFFFFF"/>
        </w:rPr>
        <w:t xml:space="preserve">Killian, K. D. (2013). Interracial couples, intimacy, and therapy: Crossing racial boundaries. Columbia </w:t>
      </w:r>
      <w:r w:rsidRPr="00A80445">
        <w:rPr>
          <w:color w:val="000000"/>
          <w:shd w:val="clear" w:color="auto" w:fill="FFFFFF"/>
        </w:rPr>
        <w:t>‎</w:t>
      </w:r>
      <w:r w:rsidRPr="00A80445">
        <w:rPr>
          <w:rFonts w:ascii="Goudy Old Style" w:hAnsi="Goudy Old Style"/>
          <w:color w:val="000000"/>
          <w:shd w:val="clear" w:color="auto" w:fill="FFFFFF"/>
        </w:rPr>
        <w:t>University Press.</w:t>
      </w:r>
      <w:r w:rsidRPr="00A80445">
        <w:rPr>
          <w:color w:val="000000"/>
          <w:shd w:val="clear" w:color="auto" w:fill="FFFFFF"/>
        </w:rPr>
        <w:t>‎</w:t>
      </w:r>
    </w:p>
    <w:p w14:paraId="29FCDF11" w14:textId="7703EABA" w:rsidR="001D7B59" w:rsidRPr="00A80445" w:rsidRDefault="00A80445" w:rsidP="00A80445">
      <w:pPr>
        <w:pStyle w:val="ListParagraph"/>
        <w:numPr>
          <w:ilvl w:val="0"/>
          <w:numId w:val="12"/>
        </w:numPr>
        <w:rPr>
          <w:rFonts w:ascii="Goudy Old Style" w:hAnsi="Goudy Old Style"/>
          <w:color w:val="000000"/>
          <w:shd w:val="clear" w:color="auto" w:fill="FFFFFF"/>
        </w:rPr>
      </w:pPr>
      <w:r w:rsidRPr="00A80445">
        <w:rPr>
          <w:rFonts w:ascii="Goudy Old Style" w:hAnsi="Goudy Old Style"/>
          <w:color w:val="000000"/>
          <w:shd w:val="clear" w:color="auto" w:fill="FFFFFF"/>
        </w:rPr>
        <w:t xml:space="preserve">Lou, E., Lalonde, R. N., &amp; Wong, J. Y. T. (2015). Acculturation, gender, and views on interracial </w:t>
      </w:r>
      <w:r w:rsidRPr="00A80445">
        <w:rPr>
          <w:color w:val="000000"/>
          <w:shd w:val="clear" w:color="auto" w:fill="FFFFFF"/>
        </w:rPr>
        <w:t>‎</w:t>
      </w:r>
      <w:r w:rsidRPr="00A80445">
        <w:rPr>
          <w:rFonts w:ascii="Goudy Old Style" w:hAnsi="Goudy Old Style"/>
          <w:color w:val="000000"/>
          <w:shd w:val="clear" w:color="auto" w:fill="FFFFFF"/>
        </w:rPr>
        <w:t xml:space="preserve">relationships among Chinese Canadians. Personal Relationships, 22, 621–634. </w:t>
      </w:r>
      <w:r w:rsidRPr="00A80445">
        <w:rPr>
          <w:color w:val="000000"/>
          <w:shd w:val="clear" w:color="auto" w:fill="FFFFFF"/>
        </w:rPr>
        <w:t>‎</w:t>
      </w:r>
      <w:r w:rsidRPr="00A80445">
        <w:rPr>
          <w:rFonts w:ascii="Goudy Old Style" w:hAnsi="Goudy Old Style"/>
          <w:color w:val="000000"/>
          <w:shd w:val="clear" w:color="auto" w:fill="FFFFFF"/>
        </w:rPr>
        <w:t>https://doi.org/10.1111/pere.12099</w:t>
      </w:r>
      <w:r w:rsidRPr="00A80445">
        <w:rPr>
          <w:color w:val="000000"/>
          <w:shd w:val="clear" w:color="auto" w:fill="FFFFFF"/>
        </w:rPr>
        <w:t>‎</w:t>
      </w:r>
    </w:p>
    <w:p w14:paraId="6C50D628" w14:textId="7434AEA5" w:rsidR="00A80445" w:rsidRPr="00A80445" w:rsidRDefault="00A80445" w:rsidP="00A80445">
      <w:pPr>
        <w:rPr>
          <w:rFonts w:ascii="Goudy Old Style" w:hAnsi="Goudy Old Style"/>
          <w:bCs/>
        </w:rPr>
      </w:pPr>
    </w:p>
    <w:p w14:paraId="241CE25C" w14:textId="0C4A180A" w:rsidR="00A80445" w:rsidRPr="00A80445" w:rsidRDefault="00A80445" w:rsidP="00A80445">
      <w:pPr>
        <w:rPr>
          <w:rFonts w:ascii="Goudy Old Style" w:hAnsi="Goudy Old Style"/>
          <w:bCs/>
        </w:rPr>
      </w:pPr>
    </w:p>
    <w:p w14:paraId="1188E232" w14:textId="4B5A523C" w:rsidR="00A80445" w:rsidRPr="00A80445" w:rsidRDefault="00A80445" w:rsidP="00A80445">
      <w:pPr>
        <w:rPr>
          <w:rFonts w:ascii="Goudy Old Style" w:hAnsi="Goudy Old Style"/>
          <w:bCs/>
        </w:rPr>
      </w:pPr>
    </w:p>
    <w:p w14:paraId="631198DE" w14:textId="77777777" w:rsidR="00A80445" w:rsidRPr="00A80445" w:rsidRDefault="00A80445" w:rsidP="00A80445">
      <w:pPr>
        <w:rPr>
          <w:rFonts w:ascii="Goudy Old Style" w:hAnsi="Goudy Old Style"/>
          <w:bCs/>
        </w:rPr>
      </w:pPr>
    </w:p>
    <w:p w14:paraId="64DB5C3D" w14:textId="77777777" w:rsidR="00904DB5" w:rsidRPr="00A80445" w:rsidRDefault="00154679" w:rsidP="00904DB5">
      <w:pPr>
        <w:rPr>
          <w:rFonts w:ascii="Goudy Old Style" w:hAnsi="Goudy Old Style"/>
          <w:b/>
        </w:rPr>
      </w:pPr>
      <w:r w:rsidRPr="00A80445">
        <w:rPr>
          <w:rFonts w:ascii="Goudy Old Style" w:hAnsi="Goudy Old Style"/>
          <w:b/>
        </w:rPr>
        <w:t>Agenda:</w:t>
      </w:r>
    </w:p>
    <w:p w14:paraId="4011D2E3" w14:textId="77777777" w:rsidR="00A80445" w:rsidRPr="00A80445" w:rsidRDefault="00A80445" w:rsidP="00A80445">
      <w:pPr>
        <w:pStyle w:val="ListParagraph"/>
        <w:numPr>
          <w:ilvl w:val="0"/>
          <w:numId w:val="13"/>
        </w:numPr>
        <w:rPr>
          <w:rFonts w:ascii="Goudy Old Style" w:hAnsi="Goudy Old Style"/>
          <w:b/>
        </w:rPr>
      </w:pPr>
      <w:r w:rsidRPr="00A80445">
        <w:rPr>
          <w:rFonts w:ascii="Goudy Old Style" w:eastAsia="Arial" w:hAnsi="Goudy Old Style"/>
          <w:color w:val="000000"/>
        </w:rPr>
        <w:t xml:space="preserve">Inter-racial relationships (25 min, objectives 1-3, </w:t>
      </w:r>
      <w:proofErr w:type="spellStart"/>
      <w:r w:rsidRPr="00A80445">
        <w:rPr>
          <w:rFonts w:ascii="Goudy Old Style" w:eastAsia="Arial" w:hAnsi="Goudy Old Style"/>
          <w:color w:val="000000"/>
        </w:rPr>
        <w:t>Hsiung</w:t>
      </w:r>
      <w:proofErr w:type="spellEnd"/>
      <w:r w:rsidRPr="00A80445">
        <w:rPr>
          <w:rFonts w:ascii="Goudy Old Style" w:eastAsia="Arial" w:hAnsi="Goudy Old Style"/>
          <w:color w:val="000000"/>
        </w:rPr>
        <w:t xml:space="preserve"> and Lee, lecture and </w:t>
      </w:r>
      <w:proofErr w:type="spellStart"/>
      <w:r w:rsidRPr="00A80445">
        <w:rPr>
          <w:rFonts w:ascii="Goudy Old Style" w:eastAsia="Arial" w:hAnsi="Goudy Old Style"/>
          <w:color w:val="000000"/>
        </w:rPr>
        <w:t>powerpoint</w:t>
      </w:r>
      <w:proofErr w:type="spellEnd"/>
      <w:r w:rsidRPr="00A80445">
        <w:rPr>
          <w:rFonts w:ascii="Goudy Old Style" w:eastAsia="Arial" w:hAnsi="Goudy Old Style"/>
          <w:color w:val="000000"/>
        </w:rPr>
        <w:t>)</w:t>
      </w:r>
    </w:p>
    <w:p w14:paraId="4CC051BB"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RACE RELATIONS WRIT LARGE </w:t>
      </w:r>
    </w:p>
    <w:p w14:paraId="53C0B7C8"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race relations in presenters' interracial relationships     </w:t>
      </w:r>
    </w:p>
    <w:p w14:paraId="2B0298EE"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group members' interracial relationships </w:t>
      </w:r>
    </w:p>
    <w:p w14:paraId="54E914F9" w14:textId="0CD66934" w:rsidR="00A80445" w:rsidRPr="00A80445" w:rsidRDefault="00A80445" w:rsidP="00A80445">
      <w:pPr>
        <w:pStyle w:val="ListParagraph"/>
        <w:numPr>
          <w:ilvl w:val="0"/>
          <w:numId w:val="13"/>
        </w:numPr>
        <w:rPr>
          <w:rFonts w:ascii="Goudy Old Style" w:hAnsi="Goudy Old Style"/>
          <w:b/>
        </w:rPr>
      </w:pPr>
      <w:r w:rsidRPr="00A80445">
        <w:rPr>
          <w:rFonts w:ascii="Goudy Old Style" w:eastAsia="Arial" w:hAnsi="Goudy Old Style"/>
          <w:color w:val="000000"/>
        </w:rPr>
        <w:t xml:space="preserve">process group (75 min, objectives 1-3, </w:t>
      </w:r>
      <w:proofErr w:type="spellStart"/>
      <w:r w:rsidRPr="00A80445">
        <w:rPr>
          <w:rFonts w:ascii="Goudy Old Style" w:eastAsia="Arial" w:hAnsi="Goudy Old Style"/>
          <w:color w:val="000000"/>
        </w:rPr>
        <w:t>Hsiung</w:t>
      </w:r>
      <w:proofErr w:type="spellEnd"/>
      <w:r w:rsidRPr="00A80445">
        <w:rPr>
          <w:rFonts w:ascii="Goudy Old Style" w:eastAsia="Arial" w:hAnsi="Goudy Old Style"/>
          <w:color w:val="000000"/>
        </w:rPr>
        <w:t xml:space="preserve"> and Lee, small group)     </w:t>
      </w:r>
    </w:p>
    <w:p w14:paraId="2E8BB9A8"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group agreement     </w:t>
      </w:r>
    </w:p>
    <w:p w14:paraId="12C7E778"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time boundaries     </w:t>
      </w:r>
    </w:p>
    <w:p w14:paraId="06407BAD"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small group</w:t>
      </w:r>
    </w:p>
    <w:p w14:paraId="418B4615" w14:textId="77777777" w:rsidR="00A80445" w:rsidRPr="00A80445" w:rsidRDefault="00A80445" w:rsidP="00A80445">
      <w:pPr>
        <w:pStyle w:val="ListParagraph"/>
        <w:numPr>
          <w:ilvl w:val="0"/>
          <w:numId w:val="13"/>
        </w:numPr>
        <w:rPr>
          <w:rFonts w:ascii="Goudy Old Style" w:hAnsi="Goudy Old Style"/>
          <w:b/>
        </w:rPr>
      </w:pPr>
      <w:r w:rsidRPr="00A80445">
        <w:rPr>
          <w:rFonts w:ascii="Goudy Old Style" w:eastAsia="Arial" w:hAnsi="Goudy Old Style"/>
          <w:color w:val="000000"/>
        </w:rPr>
        <w:t xml:space="preserve">debrief (45 min, objectives 1-3, </w:t>
      </w:r>
      <w:proofErr w:type="spellStart"/>
      <w:r w:rsidRPr="00A80445">
        <w:rPr>
          <w:rFonts w:ascii="Goudy Old Style" w:eastAsia="Arial" w:hAnsi="Goudy Old Style"/>
          <w:color w:val="000000"/>
        </w:rPr>
        <w:t>Hsiung</w:t>
      </w:r>
      <w:proofErr w:type="spellEnd"/>
      <w:r w:rsidRPr="00A80445">
        <w:rPr>
          <w:rFonts w:ascii="Goudy Old Style" w:eastAsia="Arial" w:hAnsi="Goudy Old Style"/>
          <w:color w:val="000000"/>
        </w:rPr>
        <w:t xml:space="preserve"> and Lee, discussion)     </w:t>
      </w:r>
    </w:p>
    <w:p w14:paraId="4EBE0AD8"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reflections of participants     </w:t>
      </w:r>
    </w:p>
    <w:p w14:paraId="15812AC1"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 xml:space="preserve">reflections of observers     </w:t>
      </w:r>
    </w:p>
    <w:p w14:paraId="7CA0776F" w14:textId="77777777" w:rsidR="00A80445" w:rsidRPr="00A80445" w:rsidRDefault="00A80445" w:rsidP="00A80445">
      <w:pPr>
        <w:pStyle w:val="ListParagraph"/>
        <w:numPr>
          <w:ilvl w:val="1"/>
          <w:numId w:val="13"/>
        </w:numPr>
        <w:rPr>
          <w:rFonts w:ascii="Goudy Old Style" w:hAnsi="Goudy Old Style"/>
          <w:b/>
        </w:rPr>
      </w:pPr>
      <w:r w:rsidRPr="00A80445">
        <w:rPr>
          <w:rFonts w:ascii="Goudy Old Style" w:eastAsia="Arial" w:hAnsi="Goudy Old Style"/>
          <w:color w:val="000000"/>
        </w:rPr>
        <w:t>reflections of presenters</w:t>
      </w:r>
    </w:p>
    <w:p w14:paraId="49459A23" w14:textId="20BAFC86" w:rsidR="001D7B59" w:rsidRPr="00A80445" w:rsidRDefault="00A80445" w:rsidP="00A80445">
      <w:pPr>
        <w:pStyle w:val="ListParagraph"/>
        <w:numPr>
          <w:ilvl w:val="0"/>
          <w:numId w:val="13"/>
        </w:numPr>
        <w:rPr>
          <w:rFonts w:ascii="Goudy Old Style" w:hAnsi="Goudy Old Style"/>
          <w:b/>
        </w:rPr>
      </w:pPr>
      <w:r w:rsidRPr="00A80445">
        <w:rPr>
          <w:rFonts w:ascii="Goudy Old Style" w:eastAsia="Arial" w:hAnsi="Goudy Old Style"/>
          <w:color w:val="000000"/>
        </w:rPr>
        <w:t>evaluations (5 min.)</w:t>
      </w:r>
    </w:p>
    <w:p w14:paraId="407668E9" w14:textId="77777777" w:rsidR="00A80445" w:rsidRPr="00A80445" w:rsidRDefault="00A80445" w:rsidP="00A80445">
      <w:pPr>
        <w:rPr>
          <w:rFonts w:ascii="Goudy Old Style" w:hAnsi="Goudy Old Style"/>
          <w:b/>
        </w:rPr>
      </w:pPr>
    </w:p>
    <w:p w14:paraId="48512BCB" w14:textId="58F28611" w:rsidR="00154679" w:rsidRPr="00A80445" w:rsidRDefault="00154679" w:rsidP="00154679">
      <w:pPr>
        <w:spacing w:line="240" w:lineRule="exact"/>
        <w:rPr>
          <w:rFonts w:ascii="Goudy Old Style" w:hAnsi="Goudy Old Style"/>
          <w:b/>
        </w:rPr>
      </w:pPr>
      <w:r w:rsidRPr="00A80445">
        <w:rPr>
          <w:rFonts w:ascii="Goudy Old Style" w:hAnsi="Goudy Old Style"/>
          <w:b/>
        </w:rPr>
        <w:t>Assessment Questions:</w:t>
      </w:r>
    </w:p>
    <w:p w14:paraId="4211A042"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1 (include possible answers)</w:t>
      </w:r>
    </w:p>
    <w:p w14:paraId="393DDF51"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 xml:space="preserve">1. Which of the following are true? a. White men may prefer Asian women because they appear exotic. b. Asian women may prefer White men because they are egalitarian. c. Asian men may prefer White women because they give them more access to society. d. White women may prefer Asian men because they are educated. e. </w:t>
      </w:r>
      <w:proofErr w:type="gramStart"/>
      <w:r w:rsidRPr="00A80445">
        <w:rPr>
          <w:rFonts w:ascii="Goudy Old Style" w:hAnsi="Goudy Old Style"/>
          <w:sz w:val="24"/>
          <w:szCs w:val="24"/>
        </w:rPr>
        <w:t>All of</w:t>
      </w:r>
      <w:proofErr w:type="gramEnd"/>
      <w:r w:rsidRPr="00A80445">
        <w:rPr>
          <w:rFonts w:ascii="Goudy Old Style" w:hAnsi="Goudy Old Style"/>
          <w:sz w:val="24"/>
          <w:szCs w:val="24"/>
        </w:rPr>
        <w:t xml:space="preserve"> the above.</w:t>
      </w:r>
    </w:p>
    <w:p w14:paraId="15ACEA04"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1</w:t>
      </w:r>
    </w:p>
    <w:p w14:paraId="259A48C9"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e</w:t>
      </w:r>
    </w:p>
    <w:p w14:paraId="2AE71CBD"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2 (include possible answers)</w:t>
      </w:r>
    </w:p>
    <w:p w14:paraId="7F4650B4"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2. Interracial marriage was banned somewhere in the US until: a. 1882 b. 1965 c. 2000 d. 2021</w:t>
      </w:r>
    </w:p>
    <w:p w14:paraId="4793059F"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2</w:t>
      </w:r>
    </w:p>
    <w:p w14:paraId="6E4B84E4"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c</w:t>
      </w:r>
    </w:p>
    <w:p w14:paraId="623620C1"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3 (include possible answers)</w:t>
      </w:r>
    </w:p>
    <w:p w14:paraId="519364C1"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Interracial couples: a. violate expectations of homogamy b. challenge racial polarization c. a and b d. none of the above</w:t>
      </w:r>
    </w:p>
    <w:p w14:paraId="1E8D1562"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3</w:t>
      </w:r>
    </w:p>
    <w:p w14:paraId="257A1F34"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c</w:t>
      </w:r>
    </w:p>
    <w:p w14:paraId="590BD61F"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4 (include possible answers)</w:t>
      </w:r>
    </w:p>
    <w:p w14:paraId="362240FF"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lastRenderedPageBreak/>
        <w:t>The number of interracial couples in the US: a. is increasing despite racism b. is decreasing because of racism c. neither of the above</w:t>
      </w:r>
    </w:p>
    <w:p w14:paraId="5B245964"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4</w:t>
      </w:r>
    </w:p>
    <w:p w14:paraId="1C863A9B"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a</w:t>
      </w:r>
    </w:p>
    <w:p w14:paraId="648307A6"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5 (include possible answers)</w:t>
      </w:r>
    </w:p>
    <w:p w14:paraId="11C9661E"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Group members who have partners of a different race may feel more comfortable discussing their relationship issues if: a. all group members are of their race b. some group members have partners of a different race c. a and b d. none of the above</w:t>
      </w:r>
    </w:p>
    <w:p w14:paraId="765F3535"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5</w:t>
      </w:r>
    </w:p>
    <w:p w14:paraId="3D8927D1"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c</w:t>
      </w:r>
    </w:p>
    <w:p w14:paraId="51C9569D"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6 (include possible answers)</w:t>
      </w:r>
    </w:p>
    <w:p w14:paraId="340CAF22"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Group members who have partners of a different race may feel more comfortable discussing their relationship issues if the group leader has a partner of a different race.</w:t>
      </w:r>
    </w:p>
    <w:p w14:paraId="65A78CFB"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6</w:t>
      </w:r>
    </w:p>
    <w:p w14:paraId="67D86D05"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True</w:t>
      </w:r>
    </w:p>
    <w:p w14:paraId="74DB51F9"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7 (include possible answers)</w:t>
      </w:r>
    </w:p>
    <w:p w14:paraId="1CE4B2A6"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 xml:space="preserve">Transference with a therapist of a different race may </w:t>
      </w:r>
      <w:proofErr w:type="gramStart"/>
      <w:r w:rsidRPr="00A80445">
        <w:rPr>
          <w:rFonts w:ascii="Goudy Old Style" w:hAnsi="Goudy Old Style"/>
          <w:sz w:val="24"/>
          <w:szCs w:val="24"/>
        </w:rPr>
        <w:t>include:</w:t>
      </w:r>
      <w:proofErr w:type="gramEnd"/>
      <w:r w:rsidRPr="00A80445">
        <w:rPr>
          <w:rFonts w:ascii="Goudy Old Style" w:hAnsi="Goudy Old Style"/>
          <w:sz w:val="24"/>
          <w:szCs w:val="24"/>
        </w:rPr>
        <w:t xml:space="preserve"> a. overcompliance b. denial of cultural differences c. mistrust d. all of the above</w:t>
      </w:r>
    </w:p>
    <w:p w14:paraId="0CA64115"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7</w:t>
      </w:r>
    </w:p>
    <w:p w14:paraId="611B6DA3"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d</w:t>
      </w:r>
    </w:p>
    <w:p w14:paraId="7449EA17"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8 (include possible answers)</w:t>
      </w:r>
    </w:p>
    <w:p w14:paraId="52A6796D"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 xml:space="preserve">Transference with a therapist of the same race may </w:t>
      </w:r>
      <w:proofErr w:type="gramStart"/>
      <w:r w:rsidRPr="00A80445">
        <w:rPr>
          <w:rFonts w:ascii="Goudy Old Style" w:hAnsi="Goudy Old Style"/>
          <w:sz w:val="24"/>
          <w:szCs w:val="24"/>
        </w:rPr>
        <w:t>include:</w:t>
      </w:r>
      <w:proofErr w:type="gramEnd"/>
      <w:r w:rsidRPr="00A80445">
        <w:rPr>
          <w:rFonts w:ascii="Goudy Old Style" w:hAnsi="Goudy Old Style"/>
          <w:sz w:val="24"/>
          <w:szCs w:val="24"/>
        </w:rPr>
        <w:t xml:space="preserve"> a. idealization b. devaluation c. diversity, equity, and inclusion d. a and b</w:t>
      </w:r>
    </w:p>
    <w:p w14:paraId="578D3B37"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8</w:t>
      </w:r>
    </w:p>
    <w:p w14:paraId="6025870B"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d</w:t>
      </w:r>
    </w:p>
    <w:p w14:paraId="1ABA9793"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9 (include possible answers)</w:t>
      </w:r>
    </w:p>
    <w:p w14:paraId="0355AF6F"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lastRenderedPageBreak/>
        <w:t xml:space="preserve">The past treatment in Asia of Koreans by Japanese may be relevant in a group </w:t>
      </w:r>
      <w:proofErr w:type="gramStart"/>
      <w:r w:rsidRPr="00A80445">
        <w:rPr>
          <w:rFonts w:ascii="Goudy Old Style" w:hAnsi="Goudy Old Style"/>
          <w:sz w:val="24"/>
          <w:szCs w:val="24"/>
        </w:rPr>
        <w:t>with:</w:t>
      </w:r>
      <w:proofErr w:type="gramEnd"/>
      <w:r w:rsidRPr="00A80445">
        <w:rPr>
          <w:rFonts w:ascii="Goudy Old Style" w:hAnsi="Goudy Old Style"/>
          <w:sz w:val="24"/>
          <w:szCs w:val="24"/>
        </w:rPr>
        <w:t xml:space="preserve"> a. a Japanese American member born in the US and a Korean American member born in the US b. a member born in Japan and a Korean American member born in the US c. a Japanese American member born in the US and member born in Korea d. a member born in Japan and a member born in Korea e. all of the above</w:t>
      </w:r>
    </w:p>
    <w:p w14:paraId="0937DE50"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9</w:t>
      </w:r>
    </w:p>
    <w:p w14:paraId="3F586440"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e</w:t>
      </w:r>
    </w:p>
    <w:p w14:paraId="3D0AC623"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Question 10 (include possible answers)</w:t>
      </w:r>
    </w:p>
    <w:p w14:paraId="61601337"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Group therapists: a. must require all group members to renounce any racist attitudes b. cannot require, but must ask all group members to renounce any racist attitudes c. neither of the above</w:t>
      </w:r>
    </w:p>
    <w:p w14:paraId="3DCE1167" w14:textId="77777777" w:rsidR="00A80445" w:rsidRPr="00A80445" w:rsidRDefault="00A80445" w:rsidP="00A80445">
      <w:pPr>
        <w:pStyle w:val="DefaultLabelStyle"/>
        <w:rPr>
          <w:rFonts w:ascii="Goudy Old Style" w:hAnsi="Goudy Old Style"/>
          <w:sz w:val="24"/>
          <w:szCs w:val="24"/>
        </w:rPr>
      </w:pPr>
      <w:r w:rsidRPr="00A80445">
        <w:rPr>
          <w:rFonts w:ascii="Goudy Old Style" w:hAnsi="Goudy Old Style"/>
          <w:sz w:val="24"/>
          <w:szCs w:val="24"/>
        </w:rPr>
        <w:t>Correct Answer 10</w:t>
      </w:r>
    </w:p>
    <w:p w14:paraId="257E6FE4" w14:textId="77777777" w:rsidR="00A80445" w:rsidRPr="00A80445" w:rsidRDefault="00A80445" w:rsidP="00A80445">
      <w:pPr>
        <w:pStyle w:val="DefaultValueStyle"/>
        <w:rPr>
          <w:rFonts w:ascii="Goudy Old Style" w:hAnsi="Goudy Old Style"/>
          <w:sz w:val="24"/>
          <w:szCs w:val="24"/>
        </w:rPr>
      </w:pPr>
      <w:r w:rsidRPr="00A80445">
        <w:rPr>
          <w:rFonts w:ascii="Goudy Old Style" w:hAnsi="Goudy Old Style"/>
          <w:sz w:val="24"/>
          <w:szCs w:val="24"/>
        </w:rPr>
        <w:t>c</w:t>
      </w:r>
    </w:p>
    <w:p w14:paraId="134C9C89" w14:textId="488A9C56" w:rsidR="006959BF" w:rsidRPr="00A80445" w:rsidRDefault="006959BF" w:rsidP="00A80445">
      <w:pPr>
        <w:pStyle w:val="DefaultLabelStyle"/>
        <w:rPr>
          <w:rFonts w:ascii="Goudy Old Style" w:hAnsi="Goudy Old Style"/>
          <w:b w:val="0"/>
          <w:bCs/>
          <w:sz w:val="24"/>
          <w:szCs w:val="24"/>
        </w:rPr>
      </w:pPr>
    </w:p>
    <w:sectPr w:rsidR="006959BF" w:rsidRPr="00A80445"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0962764">
    <w:abstractNumId w:val="10"/>
  </w:num>
  <w:num w:numId="3" w16cid:durableId="652488260">
    <w:abstractNumId w:val="4"/>
  </w:num>
  <w:num w:numId="4" w16cid:durableId="239949395">
    <w:abstractNumId w:val="11"/>
  </w:num>
  <w:num w:numId="5" w16cid:durableId="982779070">
    <w:abstractNumId w:val="3"/>
  </w:num>
  <w:num w:numId="6" w16cid:durableId="1665280832">
    <w:abstractNumId w:val="6"/>
  </w:num>
  <w:num w:numId="7" w16cid:durableId="85345683">
    <w:abstractNumId w:val="5"/>
  </w:num>
  <w:num w:numId="8" w16cid:durableId="39598720">
    <w:abstractNumId w:val="0"/>
  </w:num>
  <w:num w:numId="9" w16cid:durableId="30036176">
    <w:abstractNumId w:val="7"/>
  </w:num>
  <w:num w:numId="10" w16cid:durableId="1397627340">
    <w:abstractNumId w:val="8"/>
  </w:num>
  <w:num w:numId="11" w16cid:durableId="73162845">
    <w:abstractNumId w:val="2"/>
  </w:num>
  <w:num w:numId="12" w16cid:durableId="1991785278">
    <w:abstractNumId w:val="9"/>
  </w:num>
  <w:num w:numId="13" w16cid:durableId="2305802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6A05"/>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64AA"/>
    <w:rsid w:val="006D79D8"/>
    <w:rsid w:val="006E7BE7"/>
    <w:rsid w:val="0070576F"/>
    <w:rsid w:val="007146FE"/>
    <w:rsid w:val="0072198C"/>
    <w:rsid w:val="007333A6"/>
    <w:rsid w:val="007619E7"/>
    <w:rsid w:val="007F4696"/>
    <w:rsid w:val="0083342A"/>
    <w:rsid w:val="008939A9"/>
    <w:rsid w:val="00904DB5"/>
    <w:rsid w:val="009073EB"/>
    <w:rsid w:val="009504E1"/>
    <w:rsid w:val="009914DE"/>
    <w:rsid w:val="00A016DD"/>
    <w:rsid w:val="00A16DE3"/>
    <w:rsid w:val="00A45576"/>
    <w:rsid w:val="00A76E36"/>
    <w:rsid w:val="00A7742F"/>
    <w:rsid w:val="00A80445"/>
    <w:rsid w:val="00AA1B9B"/>
    <w:rsid w:val="00AE654D"/>
    <w:rsid w:val="00B6409E"/>
    <w:rsid w:val="00C01381"/>
    <w:rsid w:val="00C37FD9"/>
    <w:rsid w:val="00C47233"/>
    <w:rsid w:val="00CC5179"/>
    <w:rsid w:val="00D41402"/>
    <w:rsid w:val="00D4175F"/>
    <w:rsid w:val="00D57F87"/>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2023-02-28T21:37:00Z</dcterms:created>
  <dcterms:modified xsi:type="dcterms:W3CDTF">2023-02-28T21:41:00Z</dcterms:modified>
</cp:coreProperties>
</file>