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4B11F2" w:rsidRDefault="00757566" w:rsidP="00757566">
      <w:pPr>
        <w:jc w:val="center"/>
        <w:rPr>
          <w:rFonts w:ascii="Goudy Old Style" w:hAnsi="Goudy Old Style"/>
          <w:b/>
        </w:rPr>
      </w:pPr>
      <w:r w:rsidRPr="004B11F2">
        <w:rPr>
          <w:rFonts w:ascii="Goudy Old Style" w:hAnsi="Goudy Old Style"/>
          <w:b/>
        </w:rPr>
        <w:t>AGPA Connect 202</w:t>
      </w:r>
      <w:r w:rsidR="00B10984" w:rsidRPr="004B11F2">
        <w:rPr>
          <w:rFonts w:ascii="Goudy Old Style" w:hAnsi="Goudy Old Style"/>
          <w:b/>
        </w:rPr>
        <w:t>3</w:t>
      </w:r>
      <w:r w:rsidRPr="004B11F2">
        <w:rPr>
          <w:rFonts w:ascii="Goudy Old Style" w:hAnsi="Goudy Old Style"/>
          <w:b/>
        </w:rPr>
        <w:t xml:space="preserve"> Presenter Information</w:t>
      </w:r>
    </w:p>
    <w:p w14:paraId="2B495564" w14:textId="77777777" w:rsidR="00757566" w:rsidRPr="004B11F2" w:rsidRDefault="00757566" w:rsidP="00757566">
      <w:pPr>
        <w:rPr>
          <w:rFonts w:ascii="Goudy Old Style" w:hAnsi="Goudy Old Style"/>
        </w:rPr>
      </w:pPr>
    </w:p>
    <w:p w14:paraId="375D9B85" w14:textId="46A2CBEE" w:rsidR="00757566" w:rsidRPr="004B11F2" w:rsidRDefault="00757566" w:rsidP="00757566">
      <w:pPr>
        <w:rPr>
          <w:rFonts w:ascii="Goudy Old Style" w:hAnsi="Goudy Old Style"/>
        </w:rPr>
      </w:pPr>
      <w:r w:rsidRPr="004B11F2">
        <w:rPr>
          <w:rFonts w:ascii="Goudy Old Style" w:hAnsi="Goudy Old Style"/>
          <w:b/>
        </w:rPr>
        <w:t>Course Code:</w:t>
      </w:r>
      <w:r w:rsidRPr="004B11F2">
        <w:rPr>
          <w:rFonts w:ascii="Goudy Old Style" w:hAnsi="Goudy Old Style"/>
        </w:rPr>
        <w:t xml:space="preserve"> </w:t>
      </w:r>
      <w:r w:rsidR="00BC32AD" w:rsidRPr="004B11F2">
        <w:rPr>
          <w:rFonts w:ascii="Goudy Old Style" w:hAnsi="Goudy Old Style"/>
        </w:rPr>
        <w:t>3</w:t>
      </w:r>
      <w:r w:rsidR="00EC3BCE" w:rsidRPr="004B11F2">
        <w:rPr>
          <w:rFonts w:ascii="Goudy Old Style" w:hAnsi="Goudy Old Style"/>
        </w:rPr>
        <w:t>0</w:t>
      </w:r>
      <w:r w:rsidR="00340BC1">
        <w:rPr>
          <w:rFonts w:ascii="Goudy Old Style" w:hAnsi="Goudy Old Style"/>
        </w:rPr>
        <w:t>3</w:t>
      </w:r>
      <w:r w:rsidRPr="004B11F2">
        <w:rPr>
          <w:rFonts w:ascii="Goudy Old Style" w:hAnsi="Goudy Old Style"/>
        </w:rPr>
        <w:fldChar w:fldCharType="begin"/>
      </w:r>
      <w:r w:rsidRPr="004B11F2">
        <w:rPr>
          <w:rFonts w:ascii="Goudy Old Style" w:hAnsi="Goudy Old Style"/>
        </w:rPr>
        <w:instrText xml:space="preserve"> MERGEFIELD  Code  \* MERGEFORMAT </w:instrText>
      </w:r>
      <w:r w:rsidRPr="004B11F2">
        <w:rPr>
          <w:rFonts w:ascii="Goudy Old Style" w:hAnsi="Goudy Old Style"/>
        </w:rPr>
        <w:fldChar w:fldCharType="end"/>
      </w:r>
    </w:p>
    <w:p w14:paraId="16C705F1" w14:textId="39FDBC50" w:rsidR="0063796C" w:rsidRPr="004B11F2" w:rsidRDefault="00757566" w:rsidP="00757566">
      <w:pPr>
        <w:rPr>
          <w:rFonts w:ascii="Goudy Old Style" w:hAnsi="Goudy Old Style"/>
          <w:bCs/>
        </w:rPr>
      </w:pPr>
      <w:r w:rsidRPr="004B11F2">
        <w:rPr>
          <w:rFonts w:ascii="Goudy Old Style" w:hAnsi="Goudy Old Style"/>
          <w:b/>
        </w:rPr>
        <w:t xml:space="preserve">Course Title: </w:t>
      </w:r>
      <w:r w:rsidR="00340BC1" w:rsidRPr="00340BC1">
        <w:rPr>
          <w:rFonts w:ascii="Goudy Old Style" w:hAnsi="Goudy Old Style"/>
          <w:bCs/>
        </w:rPr>
        <w:t>Beyond the Gender Binary: Group work with Trans and Gender Diverse Clients</w:t>
      </w:r>
    </w:p>
    <w:p w14:paraId="4AD64ABC" w14:textId="77777777" w:rsidR="00EC3BCE" w:rsidRPr="004B11F2" w:rsidRDefault="00EC3BCE" w:rsidP="00757566">
      <w:pPr>
        <w:rPr>
          <w:rFonts w:ascii="Goudy Old Style" w:hAnsi="Goudy Old Style"/>
        </w:rPr>
      </w:pPr>
    </w:p>
    <w:p w14:paraId="5D8CCC9E" w14:textId="19FDF16E" w:rsidR="00757566" w:rsidRPr="004B11F2" w:rsidRDefault="00757566" w:rsidP="00757566">
      <w:pPr>
        <w:rPr>
          <w:rFonts w:ascii="Goudy Old Style" w:hAnsi="Goudy Old Style"/>
          <w:bCs/>
        </w:rPr>
      </w:pPr>
      <w:r w:rsidRPr="004B11F2">
        <w:rPr>
          <w:rFonts w:ascii="Goudy Old Style" w:hAnsi="Goudy Old Style"/>
          <w:b/>
        </w:rPr>
        <w:t xml:space="preserve">Course Times: </w:t>
      </w:r>
      <w:r w:rsidR="00FA6071" w:rsidRPr="004B11F2">
        <w:rPr>
          <w:rFonts w:ascii="Goudy Old Style" w:hAnsi="Goudy Old Style"/>
          <w:bCs/>
        </w:rPr>
        <w:t>10</w:t>
      </w:r>
      <w:r w:rsidR="00B57940" w:rsidRPr="004B11F2">
        <w:rPr>
          <w:rFonts w:ascii="Goudy Old Style" w:hAnsi="Goudy Old Style"/>
          <w:bCs/>
        </w:rPr>
        <w:t>:</w:t>
      </w:r>
      <w:r w:rsidR="00FA6071" w:rsidRPr="004B11F2">
        <w:rPr>
          <w:rFonts w:ascii="Goudy Old Style" w:hAnsi="Goudy Old Style"/>
          <w:bCs/>
        </w:rPr>
        <w:t>00</w:t>
      </w:r>
      <w:r w:rsidR="00B57940" w:rsidRPr="004B11F2">
        <w:rPr>
          <w:rFonts w:ascii="Goudy Old Style" w:hAnsi="Goudy Old Style"/>
          <w:bCs/>
        </w:rPr>
        <w:t xml:space="preserve"> </w:t>
      </w:r>
      <w:r w:rsidR="00FA6071" w:rsidRPr="004B11F2">
        <w:rPr>
          <w:rFonts w:ascii="Goudy Old Style" w:hAnsi="Goudy Old Style"/>
          <w:bCs/>
        </w:rPr>
        <w:t xml:space="preserve">AM </w:t>
      </w:r>
      <w:r w:rsidR="00B57940" w:rsidRPr="004B11F2">
        <w:rPr>
          <w:rFonts w:ascii="Goudy Old Style" w:hAnsi="Goudy Old Style"/>
          <w:bCs/>
        </w:rPr>
        <w:t>-</w:t>
      </w:r>
      <w:r w:rsidR="00CB0780" w:rsidRPr="004B11F2">
        <w:rPr>
          <w:rFonts w:ascii="Goudy Old Style" w:hAnsi="Goudy Old Style"/>
          <w:bCs/>
        </w:rPr>
        <w:t xml:space="preserve"> </w:t>
      </w:r>
      <w:r w:rsidR="00FA6071" w:rsidRPr="004B11F2">
        <w:rPr>
          <w:rFonts w:ascii="Goudy Old Style" w:hAnsi="Goudy Old Style"/>
          <w:bCs/>
        </w:rPr>
        <w:t>12</w:t>
      </w:r>
      <w:r w:rsidR="00CB0780" w:rsidRPr="004B11F2">
        <w:rPr>
          <w:rFonts w:ascii="Goudy Old Style" w:hAnsi="Goudy Old Style"/>
          <w:bCs/>
        </w:rPr>
        <w:t>:</w:t>
      </w:r>
      <w:r w:rsidR="00E84027" w:rsidRPr="004B11F2">
        <w:rPr>
          <w:rFonts w:ascii="Goudy Old Style" w:hAnsi="Goudy Old Style"/>
          <w:bCs/>
        </w:rPr>
        <w:t>3</w:t>
      </w:r>
      <w:r w:rsidR="00CB0780" w:rsidRPr="004B11F2">
        <w:rPr>
          <w:rFonts w:ascii="Goudy Old Style" w:hAnsi="Goudy Old Style"/>
          <w:bCs/>
        </w:rPr>
        <w:t xml:space="preserve">0 </w:t>
      </w:r>
      <w:r w:rsidR="00FA6071" w:rsidRPr="004B11F2">
        <w:rPr>
          <w:rFonts w:ascii="Goudy Old Style" w:hAnsi="Goudy Old Style"/>
          <w:bCs/>
        </w:rPr>
        <w:t>P</w:t>
      </w:r>
      <w:r w:rsidR="00CB0780" w:rsidRPr="004B11F2">
        <w:rPr>
          <w:rFonts w:ascii="Goudy Old Style" w:hAnsi="Goudy Old Style"/>
          <w:bCs/>
        </w:rPr>
        <w:t>M</w:t>
      </w:r>
      <w:r w:rsidR="00B57940" w:rsidRPr="004B11F2">
        <w:rPr>
          <w:rFonts w:ascii="Goudy Old Style" w:hAnsi="Goudy Old Style"/>
          <w:bCs/>
        </w:rPr>
        <w:t xml:space="preserve"> </w:t>
      </w:r>
    </w:p>
    <w:p w14:paraId="7D92B6A4" w14:textId="65336653" w:rsidR="00757566" w:rsidRPr="004B11F2" w:rsidRDefault="00757566" w:rsidP="00757566">
      <w:pPr>
        <w:rPr>
          <w:rFonts w:ascii="Goudy Old Style" w:hAnsi="Goudy Old Style"/>
        </w:rPr>
      </w:pPr>
      <w:r w:rsidRPr="004B11F2">
        <w:rPr>
          <w:rFonts w:ascii="Goudy Old Style" w:hAnsi="Goudy Old Style"/>
          <w:b/>
        </w:rPr>
        <w:t xml:space="preserve">Course Dates: </w:t>
      </w:r>
      <w:r w:rsidR="00CB0780" w:rsidRPr="004B11F2">
        <w:rPr>
          <w:rFonts w:ascii="Goudy Old Style" w:hAnsi="Goudy Old Style"/>
        </w:rPr>
        <w:t>Thursday</w:t>
      </w:r>
      <w:r w:rsidR="00B57940" w:rsidRPr="004B11F2">
        <w:rPr>
          <w:rFonts w:ascii="Goudy Old Style" w:hAnsi="Goudy Old Style"/>
        </w:rPr>
        <w:t xml:space="preserve">, March </w:t>
      </w:r>
      <w:r w:rsidR="00CB0780" w:rsidRPr="004B11F2">
        <w:rPr>
          <w:rFonts w:ascii="Goudy Old Style" w:hAnsi="Goudy Old Style"/>
        </w:rPr>
        <w:t>9</w:t>
      </w:r>
    </w:p>
    <w:p w14:paraId="0075AB57" w14:textId="77777777" w:rsidR="00757566" w:rsidRPr="004B11F2" w:rsidRDefault="00757566" w:rsidP="00757566">
      <w:pPr>
        <w:rPr>
          <w:rFonts w:ascii="Goudy Old Style" w:hAnsi="Goudy Old Style"/>
        </w:rPr>
      </w:pPr>
    </w:p>
    <w:p w14:paraId="38AE98D4" w14:textId="40EF13E5" w:rsidR="002D4C26" w:rsidRDefault="0065250C" w:rsidP="00340BC1">
      <w:pPr>
        <w:rPr>
          <w:rFonts w:ascii="Goudy Old Style" w:hAnsi="Goudy Old Style"/>
        </w:rPr>
      </w:pPr>
      <w:r w:rsidRPr="004B11F2">
        <w:rPr>
          <w:rFonts w:ascii="Goudy Old Style" w:hAnsi="Goudy Old Style"/>
          <w:b/>
        </w:rPr>
        <w:t>Instructors</w:t>
      </w:r>
      <w:r w:rsidR="00757566" w:rsidRPr="004B11F2">
        <w:rPr>
          <w:rFonts w:ascii="Goudy Old Style" w:hAnsi="Goudy Old Style"/>
          <w:b/>
        </w:rPr>
        <w:t xml:space="preserve">: </w:t>
      </w:r>
      <w:r w:rsidR="00757566" w:rsidRPr="004B11F2">
        <w:rPr>
          <w:rFonts w:ascii="Goudy Old Style" w:hAnsi="Goudy Old Style"/>
          <w:b/>
        </w:rPr>
        <w:tab/>
      </w:r>
      <w:r w:rsidRPr="004B11F2">
        <w:rPr>
          <w:rFonts w:ascii="Goudy Old Style" w:hAnsi="Goudy Old Style"/>
          <w:b/>
        </w:rPr>
        <w:tab/>
      </w:r>
      <w:r w:rsidR="00340BC1" w:rsidRPr="00340BC1">
        <w:rPr>
          <w:rFonts w:ascii="Goudy Old Style" w:hAnsi="Goudy Old Style"/>
        </w:rPr>
        <w:t xml:space="preserve">Natalie </w:t>
      </w:r>
      <w:proofErr w:type="spellStart"/>
      <w:r w:rsidR="00340BC1" w:rsidRPr="00340BC1">
        <w:rPr>
          <w:rFonts w:ascii="Goudy Old Style" w:hAnsi="Goudy Old Style"/>
        </w:rPr>
        <w:t>Haziza</w:t>
      </w:r>
      <w:proofErr w:type="spellEnd"/>
    </w:p>
    <w:p w14:paraId="181D871F" w14:textId="5FC0EE60" w:rsidR="00340BC1" w:rsidRDefault="00340BC1" w:rsidP="00340BC1">
      <w:pPr>
        <w:ind w:left="1440" w:firstLine="720"/>
        <w:rPr>
          <w:rFonts w:ascii="Goudy Old Style" w:hAnsi="Goudy Old Style"/>
        </w:rPr>
      </w:pPr>
      <w:proofErr w:type="spellStart"/>
      <w:r w:rsidRPr="00340BC1">
        <w:rPr>
          <w:rFonts w:ascii="Goudy Old Style" w:hAnsi="Goudy Old Style"/>
        </w:rPr>
        <w:t>Capi</w:t>
      </w:r>
      <w:proofErr w:type="spellEnd"/>
      <w:r w:rsidRPr="00340BC1">
        <w:rPr>
          <w:rFonts w:ascii="Goudy Old Style" w:hAnsi="Goudy Old Style"/>
        </w:rPr>
        <w:t xml:space="preserve"> </w:t>
      </w:r>
      <w:proofErr w:type="spellStart"/>
      <w:r w:rsidRPr="00340BC1">
        <w:rPr>
          <w:rFonts w:ascii="Goudy Old Style" w:hAnsi="Goudy Old Style"/>
        </w:rPr>
        <w:t>Landreneau</w:t>
      </w:r>
      <w:proofErr w:type="spellEnd"/>
      <w:r>
        <w:rPr>
          <w:rFonts w:ascii="Goudy Old Style" w:hAnsi="Goudy Old Style"/>
        </w:rPr>
        <w:tab/>
      </w:r>
      <w:r>
        <w:rPr>
          <w:rFonts w:ascii="Goudy Old Style" w:hAnsi="Goudy Old Style"/>
        </w:rPr>
        <w:tab/>
      </w:r>
      <w:r>
        <w:rPr>
          <w:rFonts w:ascii="Goudy Old Style" w:hAnsi="Goudy Old Style"/>
        </w:rPr>
        <w:tab/>
      </w:r>
    </w:p>
    <w:p w14:paraId="2EDB0931" w14:textId="59BCE625" w:rsidR="00340BC1" w:rsidRDefault="00340BC1" w:rsidP="00340BC1">
      <w:pPr>
        <w:ind w:left="1440" w:firstLine="720"/>
        <w:rPr>
          <w:rFonts w:ascii="Goudy Old Style" w:hAnsi="Goudy Old Style"/>
        </w:rPr>
      </w:pPr>
      <w:r w:rsidRPr="00340BC1">
        <w:rPr>
          <w:rFonts w:ascii="Goudy Old Style" w:hAnsi="Goudy Old Style"/>
        </w:rPr>
        <w:t xml:space="preserve">Ari </w:t>
      </w:r>
      <w:proofErr w:type="spellStart"/>
      <w:r w:rsidRPr="00340BC1">
        <w:rPr>
          <w:rFonts w:ascii="Goudy Old Style" w:hAnsi="Goudy Old Style"/>
        </w:rPr>
        <w:t>Pehkonen</w:t>
      </w:r>
      <w:proofErr w:type="spellEnd"/>
    </w:p>
    <w:p w14:paraId="3ED5ECC3" w14:textId="740E9175" w:rsidR="00340BC1" w:rsidRDefault="00340BC1" w:rsidP="00340BC1">
      <w:pPr>
        <w:ind w:left="1440" w:firstLine="720"/>
        <w:rPr>
          <w:rFonts w:ascii="Goudy Old Style" w:hAnsi="Goudy Old Style"/>
        </w:rPr>
      </w:pPr>
      <w:r w:rsidRPr="00340BC1">
        <w:rPr>
          <w:rFonts w:ascii="Goudy Old Style" w:hAnsi="Goudy Old Style"/>
        </w:rPr>
        <w:t>Charles Zeng</w:t>
      </w:r>
    </w:p>
    <w:p w14:paraId="6DEF22AC" w14:textId="1B85119C" w:rsidR="00340BC1" w:rsidRDefault="00340BC1" w:rsidP="00340BC1">
      <w:pPr>
        <w:ind w:left="1440" w:firstLine="720"/>
        <w:rPr>
          <w:rFonts w:ascii="Goudy Old Style" w:hAnsi="Goudy Old Style"/>
        </w:rPr>
      </w:pPr>
      <w:r w:rsidRPr="00340BC1">
        <w:rPr>
          <w:rFonts w:ascii="Goudy Old Style" w:hAnsi="Goudy Old Style"/>
        </w:rPr>
        <w:t>Kat Zwick</w:t>
      </w:r>
    </w:p>
    <w:p w14:paraId="23A8CE0F" w14:textId="77777777" w:rsidR="00340BC1" w:rsidRPr="004B11F2" w:rsidRDefault="00340BC1" w:rsidP="00340BC1">
      <w:pPr>
        <w:rPr>
          <w:rFonts w:ascii="Goudy Old Style" w:hAnsi="Goudy Old Style"/>
          <w:b/>
        </w:rPr>
      </w:pPr>
    </w:p>
    <w:p w14:paraId="010C7230" w14:textId="667783FD" w:rsidR="003642E1" w:rsidRPr="004B11F2" w:rsidRDefault="00757566" w:rsidP="003642E1">
      <w:pPr>
        <w:rPr>
          <w:rFonts w:ascii="Goudy Old Style" w:hAnsi="Goudy Old Style" w:cs="Arial"/>
          <w:color w:val="000000"/>
          <w:shd w:val="clear" w:color="auto" w:fill="FFFFFF"/>
        </w:rPr>
      </w:pPr>
      <w:r w:rsidRPr="004B11F2">
        <w:rPr>
          <w:rFonts w:ascii="Goudy Old Style" w:hAnsi="Goudy Old Style"/>
          <w:b/>
        </w:rPr>
        <w:t xml:space="preserve">Course Description: </w:t>
      </w:r>
      <w:r w:rsidR="00340BC1" w:rsidRPr="00340BC1">
        <w:rPr>
          <w:rFonts w:ascii="Goudy Old Style" w:hAnsi="Goudy Old Style" w:cs="Arial"/>
          <w:color w:val="000000"/>
          <w:shd w:val="clear" w:color="auto" w:fill="FFFFFF"/>
        </w:rPr>
        <w:t xml:space="preserve">As more clients/patients are presenting with issues relating to gender in mental health settings, there is a growing need for groups that openly discuss issues pertaining to gender identity and expression. The panel will examine considerations, </w:t>
      </w:r>
      <w:proofErr w:type="gramStart"/>
      <w:r w:rsidR="00340BC1" w:rsidRPr="00340BC1">
        <w:rPr>
          <w:rFonts w:ascii="Goudy Old Style" w:hAnsi="Goudy Old Style" w:cs="Arial"/>
          <w:color w:val="000000"/>
          <w:shd w:val="clear" w:color="auto" w:fill="FFFFFF"/>
        </w:rPr>
        <w:t>challenges</w:t>
      </w:r>
      <w:proofErr w:type="gramEnd"/>
      <w:r w:rsidR="00340BC1" w:rsidRPr="00340BC1">
        <w:rPr>
          <w:rFonts w:ascii="Goudy Old Style" w:hAnsi="Goudy Old Style" w:cs="Arial"/>
          <w:color w:val="000000"/>
          <w:shd w:val="clear" w:color="auto" w:fill="FFFFFF"/>
        </w:rPr>
        <w:t xml:space="preserve"> and clinical nuances of working with transgender and gender diverse (TGD) groups in various contexts. Topics will include group recruitment, group leader identities and disclosure, gender exploration in the group context, pronoun and name usage and clinical considerations when working with TGD populations.</w:t>
      </w:r>
    </w:p>
    <w:p w14:paraId="49BBD05D" w14:textId="558539EF" w:rsidR="0065250C" w:rsidRPr="004B11F2" w:rsidRDefault="0065250C" w:rsidP="003642E1">
      <w:pPr>
        <w:shd w:val="clear" w:color="auto" w:fill="FFFFFF"/>
        <w:textAlignment w:val="baseline"/>
        <w:rPr>
          <w:rFonts w:ascii="Goudy Old Style" w:hAnsi="Goudy Old Style"/>
        </w:rPr>
      </w:pPr>
    </w:p>
    <w:p w14:paraId="7CB5896C" w14:textId="77777777" w:rsidR="00757566" w:rsidRPr="004B11F2" w:rsidRDefault="00757566" w:rsidP="00757566">
      <w:pPr>
        <w:rPr>
          <w:rFonts w:ascii="Goudy Old Style" w:hAnsi="Goudy Old Style"/>
          <w:b/>
        </w:rPr>
      </w:pPr>
      <w:r w:rsidRPr="004B11F2">
        <w:rPr>
          <w:rFonts w:ascii="Goudy Old Style" w:hAnsi="Goudy Old Style"/>
          <w:b/>
        </w:rPr>
        <w:t xml:space="preserve">Learning Objectives </w:t>
      </w:r>
    </w:p>
    <w:p w14:paraId="1BB9E19D" w14:textId="77777777" w:rsidR="00845EC9" w:rsidRPr="004B11F2" w:rsidRDefault="00845EC9" w:rsidP="00845EC9">
      <w:pPr>
        <w:rPr>
          <w:rFonts w:ascii="Goudy Old Style" w:hAnsi="Goudy Old Style" w:cs="Arial"/>
          <w:color w:val="000000"/>
          <w:shd w:val="clear" w:color="auto" w:fill="FFFFFF"/>
        </w:rPr>
      </w:pPr>
      <w:r w:rsidRPr="004B11F2">
        <w:rPr>
          <w:rFonts w:ascii="Goudy Old Style" w:hAnsi="Goudy Old Style" w:cs="Arial"/>
          <w:color w:val="000000"/>
          <w:shd w:val="clear" w:color="auto" w:fill="FFFFFF"/>
        </w:rPr>
        <w:t>The attendee will be able to:</w:t>
      </w:r>
      <w:r w:rsidRPr="004B11F2">
        <w:rPr>
          <w:color w:val="000000"/>
          <w:shd w:val="clear" w:color="auto" w:fill="FFFFFF"/>
        </w:rPr>
        <w:t>‎</w:t>
      </w:r>
    </w:p>
    <w:p w14:paraId="1F1D21C8" w14:textId="77777777" w:rsidR="00340BC1" w:rsidRPr="00340BC1" w:rsidRDefault="008A3418" w:rsidP="00340BC1">
      <w:pPr>
        <w:pStyle w:val="ListParagraph"/>
        <w:numPr>
          <w:ilvl w:val="0"/>
          <w:numId w:val="37"/>
        </w:numPr>
        <w:rPr>
          <w:rFonts w:ascii="Goudy Old Style" w:hAnsi="Goudy Old Style"/>
        </w:rPr>
      </w:pPr>
      <w:r w:rsidRPr="004B11F2">
        <w:rPr>
          <w:color w:val="000000"/>
          <w:shd w:val="clear" w:color="auto" w:fill="FFFFFF"/>
        </w:rPr>
        <w:t>‎</w:t>
      </w:r>
      <w:r w:rsidR="00340BC1">
        <w:rPr>
          <w:rFonts w:ascii="Arial" w:hAnsi="Arial" w:cs="Arial"/>
          <w:color w:val="000000"/>
          <w:sz w:val="27"/>
          <w:szCs w:val="27"/>
          <w:shd w:val="clear" w:color="auto" w:fill="FFFFFF"/>
        </w:rPr>
        <w:t>Identify and prepare for inclusive practices within institutions and practices.‎</w:t>
      </w:r>
    </w:p>
    <w:p w14:paraId="0A61F4C1" w14:textId="77777777" w:rsidR="00340BC1" w:rsidRPr="00340BC1" w:rsidRDefault="00340BC1" w:rsidP="00340BC1">
      <w:pPr>
        <w:pStyle w:val="ListParagraph"/>
        <w:numPr>
          <w:ilvl w:val="0"/>
          <w:numId w:val="37"/>
        </w:numPr>
        <w:rPr>
          <w:rFonts w:ascii="Goudy Old Style" w:hAnsi="Goudy Old Style"/>
        </w:rPr>
      </w:pPr>
      <w:r>
        <w:rPr>
          <w:rFonts w:ascii="Arial" w:hAnsi="Arial" w:cs="Arial"/>
          <w:color w:val="000000"/>
          <w:sz w:val="27"/>
          <w:szCs w:val="27"/>
          <w:shd w:val="clear" w:color="auto" w:fill="FFFFFF"/>
        </w:rPr>
        <w:t>Discuss and apply the consideration of intersectionality when working with diverse clients in group.‎</w:t>
      </w:r>
    </w:p>
    <w:p w14:paraId="328EDC42" w14:textId="77777777" w:rsidR="00340BC1" w:rsidRPr="00340BC1" w:rsidRDefault="00340BC1" w:rsidP="00340BC1">
      <w:pPr>
        <w:pStyle w:val="ListParagraph"/>
        <w:numPr>
          <w:ilvl w:val="0"/>
          <w:numId w:val="37"/>
        </w:numPr>
        <w:rPr>
          <w:rFonts w:ascii="Goudy Old Style" w:hAnsi="Goudy Old Style"/>
        </w:rPr>
      </w:pPr>
      <w:r>
        <w:rPr>
          <w:rFonts w:ascii="Arial" w:hAnsi="Arial" w:cs="Arial"/>
          <w:color w:val="000000"/>
          <w:sz w:val="27"/>
          <w:szCs w:val="27"/>
          <w:shd w:val="clear" w:color="auto" w:fill="FFFFFF"/>
        </w:rPr>
        <w:t>Identify how previously adequate ideology is contributing to marginalization.‎</w:t>
      </w:r>
    </w:p>
    <w:p w14:paraId="7AAD3B66" w14:textId="77777777" w:rsidR="00340BC1" w:rsidRPr="00340BC1" w:rsidRDefault="00340BC1" w:rsidP="00340BC1">
      <w:pPr>
        <w:pStyle w:val="ListParagraph"/>
        <w:numPr>
          <w:ilvl w:val="0"/>
          <w:numId w:val="37"/>
        </w:numPr>
        <w:rPr>
          <w:rFonts w:ascii="Goudy Old Style" w:hAnsi="Goudy Old Style"/>
        </w:rPr>
      </w:pPr>
      <w:r>
        <w:rPr>
          <w:rFonts w:ascii="Arial" w:hAnsi="Arial" w:cs="Arial"/>
          <w:color w:val="000000"/>
          <w:sz w:val="27"/>
          <w:szCs w:val="27"/>
          <w:shd w:val="clear" w:color="auto" w:fill="FFFFFF"/>
        </w:rPr>
        <w:t>Identify ways that a group therapist can contribute to marginalization/cisnormativity.‎</w:t>
      </w:r>
    </w:p>
    <w:p w14:paraId="6FD90AB0" w14:textId="77777777" w:rsidR="00340BC1" w:rsidRPr="00340BC1" w:rsidRDefault="00340BC1" w:rsidP="00340BC1">
      <w:pPr>
        <w:pStyle w:val="ListParagraph"/>
        <w:numPr>
          <w:ilvl w:val="0"/>
          <w:numId w:val="37"/>
        </w:numPr>
        <w:rPr>
          <w:rFonts w:ascii="Goudy Old Style" w:hAnsi="Goudy Old Style"/>
        </w:rPr>
      </w:pPr>
      <w:r>
        <w:rPr>
          <w:rFonts w:ascii="Arial" w:hAnsi="Arial" w:cs="Arial"/>
          <w:color w:val="000000"/>
          <w:sz w:val="27"/>
          <w:szCs w:val="27"/>
          <w:shd w:val="clear" w:color="auto" w:fill="FFFFFF"/>
        </w:rPr>
        <w:t>Identify nuances in gender performance and presentation.‎</w:t>
      </w:r>
    </w:p>
    <w:p w14:paraId="158376DE" w14:textId="747BF1E1" w:rsidR="002D4C26" w:rsidRPr="00340BC1" w:rsidRDefault="00340BC1" w:rsidP="00340BC1">
      <w:pPr>
        <w:pStyle w:val="ListParagraph"/>
        <w:numPr>
          <w:ilvl w:val="0"/>
          <w:numId w:val="37"/>
        </w:numPr>
        <w:rPr>
          <w:rFonts w:ascii="Goudy Old Style" w:hAnsi="Goudy Old Style"/>
        </w:rPr>
      </w:pPr>
      <w:r>
        <w:rPr>
          <w:rFonts w:ascii="Arial" w:hAnsi="Arial" w:cs="Arial"/>
          <w:color w:val="000000"/>
          <w:sz w:val="27"/>
          <w:szCs w:val="27"/>
          <w:shd w:val="clear" w:color="auto" w:fill="FFFFFF"/>
        </w:rPr>
        <w:t>Identify the impact of assigned gender on therapeutic performance and client receptivity.‎</w:t>
      </w:r>
    </w:p>
    <w:p w14:paraId="51FB2CF6" w14:textId="77777777" w:rsidR="00340BC1" w:rsidRPr="004B11F2" w:rsidRDefault="00340BC1" w:rsidP="00340BC1">
      <w:pPr>
        <w:pStyle w:val="ListParagraph"/>
        <w:rPr>
          <w:rFonts w:ascii="Goudy Old Style" w:hAnsi="Goudy Old Style"/>
        </w:rPr>
      </w:pPr>
    </w:p>
    <w:p w14:paraId="196D292F" w14:textId="77777777" w:rsidR="00757566" w:rsidRPr="004B11F2" w:rsidRDefault="00757566" w:rsidP="00757566">
      <w:pPr>
        <w:rPr>
          <w:rFonts w:ascii="Goudy Old Style" w:hAnsi="Goudy Old Style"/>
          <w:b/>
        </w:rPr>
      </w:pPr>
      <w:r w:rsidRPr="004B11F2">
        <w:rPr>
          <w:rFonts w:ascii="Goudy Old Style" w:hAnsi="Goudy Old Style"/>
          <w:b/>
        </w:rPr>
        <w:t>Significant Articles:</w:t>
      </w:r>
    </w:p>
    <w:p w14:paraId="7574AEEA" w14:textId="77777777" w:rsidR="00340BC1" w:rsidRPr="00340BC1" w:rsidRDefault="00340BC1" w:rsidP="00340BC1">
      <w:pPr>
        <w:pStyle w:val="ListParagraph"/>
        <w:numPr>
          <w:ilvl w:val="0"/>
          <w:numId w:val="46"/>
        </w:numPr>
        <w:rPr>
          <w:rFonts w:ascii="Goudy Old Style" w:hAnsi="Goudy Old Style"/>
          <w:b/>
        </w:rPr>
      </w:pPr>
      <w:r w:rsidRPr="00340BC1">
        <w:rPr>
          <w:rFonts w:ascii="Arial" w:hAnsi="Arial" w:cs="Arial"/>
          <w:color w:val="000000"/>
          <w:sz w:val="27"/>
          <w:szCs w:val="27"/>
          <w:shd w:val="clear" w:color="auto" w:fill="FFFFFF"/>
        </w:rPr>
        <w:t xml:space="preserve">Darby, M. E., </w:t>
      </w:r>
      <w:proofErr w:type="spellStart"/>
      <w:r w:rsidRPr="00340BC1">
        <w:rPr>
          <w:rFonts w:ascii="Arial" w:hAnsi="Arial" w:cs="Arial"/>
          <w:color w:val="000000"/>
          <w:sz w:val="27"/>
          <w:szCs w:val="27"/>
          <w:shd w:val="clear" w:color="auto" w:fill="FFFFFF"/>
        </w:rPr>
        <w:t>Bolland-Hillesheim</w:t>
      </w:r>
      <w:proofErr w:type="spellEnd"/>
      <w:r w:rsidRPr="00340BC1">
        <w:rPr>
          <w:rFonts w:ascii="Arial" w:hAnsi="Arial" w:cs="Arial"/>
          <w:color w:val="000000"/>
          <w:sz w:val="27"/>
          <w:szCs w:val="27"/>
          <w:shd w:val="clear" w:color="auto" w:fill="FFFFFF"/>
        </w:rPr>
        <w:t>, K., Cervantes, A., &amp; Hitter, T. L. (2020). Ethical considerations in group ‎work with transgender/gender diverse clients. International Journal of Group Psychotherapy, 70(4), ‎‎579-598.‎</w:t>
      </w:r>
    </w:p>
    <w:p w14:paraId="520FD56A" w14:textId="77777777" w:rsidR="00340BC1" w:rsidRPr="00340BC1" w:rsidRDefault="00340BC1" w:rsidP="00340BC1">
      <w:pPr>
        <w:pStyle w:val="ListParagraph"/>
        <w:numPr>
          <w:ilvl w:val="0"/>
          <w:numId w:val="46"/>
        </w:numPr>
        <w:rPr>
          <w:rFonts w:ascii="Goudy Old Style" w:hAnsi="Goudy Old Style"/>
          <w:b/>
        </w:rPr>
      </w:pPr>
      <w:r w:rsidRPr="00340BC1">
        <w:rPr>
          <w:rFonts w:ascii="Arial" w:hAnsi="Arial" w:cs="Arial"/>
          <w:color w:val="000000"/>
          <w:sz w:val="27"/>
          <w:szCs w:val="27"/>
          <w:shd w:val="clear" w:color="auto" w:fill="FFFFFF"/>
        </w:rPr>
        <w:t>Dickey, L. M., &amp; Loewy, M. I. (2010). Group work with transgender clients. The Journal for Specialists in ‎Group Work, 35(3), 236-245.‎</w:t>
      </w:r>
    </w:p>
    <w:p w14:paraId="5DDE82E6" w14:textId="77777777" w:rsidR="00340BC1" w:rsidRPr="00340BC1" w:rsidRDefault="00340BC1" w:rsidP="00340BC1">
      <w:pPr>
        <w:pStyle w:val="ListParagraph"/>
        <w:numPr>
          <w:ilvl w:val="0"/>
          <w:numId w:val="46"/>
        </w:numPr>
        <w:rPr>
          <w:rFonts w:ascii="Goudy Old Style" w:hAnsi="Goudy Old Style"/>
          <w:b/>
        </w:rPr>
      </w:pPr>
      <w:r w:rsidRPr="00340BC1">
        <w:rPr>
          <w:rFonts w:ascii="Arial" w:hAnsi="Arial" w:cs="Arial"/>
          <w:color w:val="000000"/>
          <w:sz w:val="27"/>
          <w:szCs w:val="27"/>
          <w:shd w:val="clear" w:color="auto" w:fill="FFFFFF"/>
        </w:rPr>
        <w:lastRenderedPageBreak/>
        <w:t>Heck, N. C. (2017). Group psychotherapy with transgender and gender nonconforming adults: ‎evidence-based practice applications. Psychiatric Clinics, 40(1), 157-175.‎</w:t>
      </w:r>
    </w:p>
    <w:p w14:paraId="4DA5EB71" w14:textId="49A87006" w:rsidR="0045321B" w:rsidRPr="00340BC1" w:rsidRDefault="00340BC1" w:rsidP="00340BC1">
      <w:pPr>
        <w:pStyle w:val="ListParagraph"/>
        <w:numPr>
          <w:ilvl w:val="0"/>
          <w:numId w:val="46"/>
        </w:numPr>
        <w:rPr>
          <w:rFonts w:ascii="Goudy Old Style" w:hAnsi="Goudy Old Style"/>
          <w:b/>
        </w:rPr>
      </w:pPr>
      <w:r w:rsidRPr="00340BC1">
        <w:rPr>
          <w:rFonts w:ascii="Arial" w:hAnsi="Arial" w:cs="Arial"/>
          <w:color w:val="000000"/>
          <w:sz w:val="27"/>
          <w:szCs w:val="27"/>
          <w:shd w:val="clear" w:color="auto" w:fill="FFFFFF"/>
        </w:rPr>
        <w:t xml:space="preserve">Hope, D. A., Holt, N. R., Woodruff, N., </w:t>
      </w:r>
      <w:proofErr w:type="spellStart"/>
      <w:r w:rsidRPr="00340BC1">
        <w:rPr>
          <w:rFonts w:ascii="Arial" w:hAnsi="Arial" w:cs="Arial"/>
          <w:color w:val="000000"/>
          <w:sz w:val="27"/>
          <w:szCs w:val="27"/>
          <w:shd w:val="clear" w:color="auto" w:fill="FFFFFF"/>
        </w:rPr>
        <w:t>Mocarski</w:t>
      </w:r>
      <w:proofErr w:type="spellEnd"/>
      <w:r w:rsidRPr="00340BC1">
        <w:rPr>
          <w:rFonts w:ascii="Arial" w:hAnsi="Arial" w:cs="Arial"/>
          <w:color w:val="000000"/>
          <w:sz w:val="27"/>
          <w:szCs w:val="27"/>
          <w:shd w:val="clear" w:color="auto" w:fill="FFFFFF"/>
        </w:rPr>
        <w:t xml:space="preserve">, R., Meyer, H. M., Puckett, J. A., Eyer, J., Craig, S., ‎Feldman, J., Irwin, J., </w:t>
      </w:r>
      <w:proofErr w:type="spellStart"/>
      <w:r w:rsidRPr="00340BC1">
        <w:rPr>
          <w:rFonts w:ascii="Arial" w:hAnsi="Arial" w:cs="Arial"/>
          <w:color w:val="000000"/>
          <w:sz w:val="27"/>
          <w:szCs w:val="27"/>
          <w:shd w:val="clear" w:color="auto" w:fill="FFFFFF"/>
        </w:rPr>
        <w:t>Pachankis</w:t>
      </w:r>
      <w:proofErr w:type="spellEnd"/>
      <w:r w:rsidRPr="00340BC1">
        <w:rPr>
          <w:rFonts w:ascii="Arial" w:hAnsi="Arial" w:cs="Arial"/>
          <w:color w:val="000000"/>
          <w:sz w:val="27"/>
          <w:szCs w:val="27"/>
          <w:shd w:val="clear" w:color="auto" w:fill="FFFFFF"/>
        </w:rPr>
        <w:t xml:space="preserve">, J., Rawson, K. J., </w:t>
      </w:r>
      <w:proofErr w:type="spellStart"/>
      <w:r w:rsidRPr="00340BC1">
        <w:rPr>
          <w:rFonts w:ascii="Arial" w:hAnsi="Arial" w:cs="Arial"/>
          <w:color w:val="000000"/>
          <w:sz w:val="27"/>
          <w:szCs w:val="27"/>
          <w:shd w:val="clear" w:color="auto" w:fill="FFFFFF"/>
        </w:rPr>
        <w:t>Sevelius</w:t>
      </w:r>
      <w:proofErr w:type="spellEnd"/>
      <w:r w:rsidRPr="00340BC1">
        <w:rPr>
          <w:rFonts w:ascii="Arial" w:hAnsi="Arial" w:cs="Arial"/>
          <w:color w:val="000000"/>
          <w:sz w:val="27"/>
          <w:szCs w:val="27"/>
          <w:shd w:val="clear" w:color="auto" w:fill="FFFFFF"/>
        </w:rPr>
        <w:t>, J., &amp; Butler, S. (2022). Bridging the gap ‎between practice guidelines and the therapy room: Community-derived practice adaptations for ‎psychological services with transgender and gender diverse adults in the central United States. ‎Professional Psychology: Research and Practice. Advance online publication. ‎https://doi.org/10.1037/pro0000448‎</w:t>
      </w:r>
      <w:r w:rsidR="002D4C26" w:rsidRPr="00340BC1">
        <w:rPr>
          <w:color w:val="000000"/>
          <w:shd w:val="clear" w:color="auto" w:fill="FFFFFF"/>
        </w:rPr>
        <w:t>‎</w:t>
      </w:r>
    </w:p>
    <w:p w14:paraId="2B0DAC28" w14:textId="54290005" w:rsidR="0045321B" w:rsidRPr="004B11F2" w:rsidRDefault="0045321B" w:rsidP="00585CE2">
      <w:pPr>
        <w:rPr>
          <w:rFonts w:ascii="Goudy Old Style" w:hAnsi="Goudy Old Style"/>
          <w:b/>
        </w:rPr>
      </w:pPr>
    </w:p>
    <w:p w14:paraId="0A2D2083" w14:textId="097E42F7" w:rsidR="00757566" w:rsidRPr="004B11F2" w:rsidRDefault="00757566" w:rsidP="00757566">
      <w:pPr>
        <w:rPr>
          <w:rFonts w:ascii="Goudy Old Style" w:hAnsi="Goudy Old Style"/>
          <w:b/>
        </w:rPr>
      </w:pPr>
      <w:r w:rsidRPr="004B11F2">
        <w:rPr>
          <w:rFonts w:ascii="Goudy Old Style" w:hAnsi="Goudy Old Style"/>
          <w:b/>
        </w:rPr>
        <w:t>Agenda:</w:t>
      </w:r>
    </w:p>
    <w:p w14:paraId="33DC303B" w14:textId="77777777" w:rsidR="00B47E94" w:rsidRDefault="00B47E94" w:rsidP="00B47E94">
      <w:pPr>
        <w:pStyle w:val="DefaultValueStyle"/>
        <w:numPr>
          <w:ilvl w:val="0"/>
          <w:numId w:val="45"/>
        </w:numPr>
      </w:pPr>
      <w:r>
        <w:t xml:space="preserve">Open Session - 150 minutes:   Chair: </w:t>
      </w:r>
      <w:proofErr w:type="spellStart"/>
      <w:r>
        <w:t>Capi</w:t>
      </w:r>
      <w:proofErr w:type="spellEnd"/>
      <w:r>
        <w:t xml:space="preserve"> </w:t>
      </w:r>
      <w:proofErr w:type="spellStart"/>
      <w:r>
        <w:t>Landreneau</w:t>
      </w:r>
      <w:proofErr w:type="spellEnd"/>
      <w:r>
        <w:t xml:space="preserve">, LCSW-BACS Presenters: Ari </w:t>
      </w:r>
      <w:proofErr w:type="spellStart"/>
      <w:r>
        <w:t>Pehkonen</w:t>
      </w:r>
      <w:proofErr w:type="spellEnd"/>
      <w:r>
        <w:t xml:space="preserve">, LICSW; Natalie </w:t>
      </w:r>
      <w:proofErr w:type="spellStart"/>
      <w:r>
        <w:t>Haziza</w:t>
      </w:r>
      <w:proofErr w:type="spellEnd"/>
      <w:r>
        <w:t xml:space="preserve">, PhD; Charles Zeng, LMFT, LPCC, CGP, Kat Zwick LPCC, CGP   Chair introduction and setting the stage (10 min, </w:t>
      </w:r>
      <w:proofErr w:type="spellStart"/>
      <w:r>
        <w:t>Capi</w:t>
      </w:r>
      <w:proofErr w:type="spellEnd"/>
      <w:r>
        <w:t xml:space="preserve"> </w:t>
      </w:r>
      <w:proofErr w:type="spellStart"/>
      <w:r>
        <w:t>Landreneau</w:t>
      </w:r>
      <w:proofErr w:type="spellEnd"/>
      <w:r>
        <w:t xml:space="preserve">, Obj 3) Presenter 1: Complexity of gender and starting a group for gender exploration (25 min, Obj 1, Ari, </w:t>
      </w:r>
      <w:proofErr w:type="spellStart"/>
      <w:r>
        <w:t>Pehkonen</w:t>
      </w:r>
      <w:proofErr w:type="spellEnd"/>
      <w:r>
        <w:t>, case study/</w:t>
      </w:r>
      <w:proofErr w:type="spellStart"/>
      <w:r>
        <w:t>powerpoint</w:t>
      </w:r>
      <w:proofErr w:type="spellEnd"/>
      <w:r>
        <w:t xml:space="preserve">/lecture) Presenter 2: The utility of group therapy for exploring gender identity (25 min, Obj 2&amp;5, Natalie </w:t>
      </w:r>
      <w:proofErr w:type="spellStart"/>
      <w:r>
        <w:t>Haziza</w:t>
      </w:r>
      <w:proofErr w:type="spellEnd"/>
      <w:r>
        <w:t xml:space="preserve">, </w:t>
      </w:r>
      <w:proofErr w:type="spellStart"/>
      <w:r>
        <w:t>powerpoint</w:t>
      </w:r>
      <w:proofErr w:type="spellEnd"/>
      <w:r>
        <w:t xml:space="preserve">/lecture) Presenter 3: Decentralizing </w:t>
      </w:r>
      <w:proofErr w:type="spellStart"/>
      <w:r>
        <w:t>Cisheteronormativity</w:t>
      </w:r>
      <w:proofErr w:type="spellEnd"/>
      <w:r>
        <w:t xml:space="preserve"> in Group Narratives (25 min, Obj 4, Charley Zeng, </w:t>
      </w:r>
      <w:proofErr w:type="spellStart"/>
      <w:r>
        <w:t>powerpoint</w:t>
      </w:r>
      <w:proofErr w:type="spellEnd"/>
      <w:r>
        <w:t>/lecture) Presenter 4: Radical Recovery: A 3-Year Closed Process Group with Predominantly Non-Binary and Trans Clients(25 min, Obj 2&amp;6, Kat Zwick, case study/</w:t>
      </w:r>
      <w:proofErr w:type="spellStart"/>
      <w:r>
        <w:t>powerpoint</w:t>
      </w:r>
      <w:proofErr w:type="spellEnd"/>
      <w:r>
        <w:t xml:space="preserve">/lecture) Discussion and Q&amp;A (20 min) Moderator closing (15 min, </w:t>
      </w:r>
      <w:proofErr w:type="spellStart"/>
      <w:r>
        <w:t>Capi</w:t>
      </w:r>
      <w:proofErr w:type="spellEnd"/>
      <w:r>
        <w:t xml:space="preserve"> </w:t>
      </w:r>
      <w:proofErr w:type="spellStart"/>
      <w:r>
        <w:t>Landreneau</w:t>
      </w:r>
      <w:proofErr w:type="spellEnd"/>
      <w:r>
        <w:t>) Participant Evaluations (5 min)</w:t>
      </w:r>
    </w:p>
    <w:p w14:paraId="4E00A274" w14:textId="4FC0D5F0" w:rsidR="00757566" w:rsidRPr="00B47E94" w:rsidRDefault="002D4C26" w:rsidP="00B47E94">
      <w:pPr>
        <w:spacing w:line="240" w:lineRule="exact"/>
        <w:rPr>
          <w:rFonts w:ascii="Goudy Old Style" w:hAnsi="Goudy Old Style"/>
          <w:b/>
        </w:rPr>
      </w:pPr>
      <w:r w:rsidRPr="00B47E94">
        <w:rPr>
          <w:rFonts w:ascii="Goudy Old Style" w:hAnsi="Goudy Old Style"/>
          <w:b/>
        </w:rPr>
        <w:t xml:space="preserve"> </w:t>
      </w:r>
      <w:r w:rsidR="00757566" w:rsidRPr="00B47E94">
        <w:rPr>
          <w:rFonts w:ascii="Goudy Old Style" w:hAnsi="Goudy Old Style"/>
          <w:b/>
        </w:rPr>
        <w:t>Assessment Questions:</w:t>
      </w:r>
    </w:p>
    <w:p w14:paraId="48047636" w14:textId="77777777" w:rsidR="00B47E94" w:rsidRDefault="00B47E94" w:rsidP="00B47E94">
      <w:pPr>
        <w:pStyle w:val="DefaultLabelStyle"/>
      </w:pPr>
      <w:r>
        <w:t>Question 1 (include possible answers)</w:t>
      </w:r>
    </w:p>
    <w:p w14:paraId="6E37D90B" w14:textId="77777777" w:rsidR="00B47E94" w:rsidRDefault="00B47E94" w:rsidP="00B47E94">
      <w:pPr>
        <w:pStyle w:val="DefaultValueStyle"/>
      </w:pPr>
      <w:r>
        <w:t>The three types of barriers transgender patients face in accessing health care are ________, structural, and anticipation barriers.</w:t>
      </w:r>
    </w:p>
    <w:p w14:paraId="6F8E7C9F" w14:textId="77777777" w:rsidR="00B47E94" w:rsidRDefault="00B47E94" w:rsidP="00B47E94">
      <w:pPr>
        <w:pStyle w:val="DefaultLabelStyle"/>
      </w:pPr>
      <w:r>
        <w:t>Correct Answer 1</w:t>
      </w:r>
    </w:p>
    <w:p w14:paraId="484FC2E4" w14:textId="77777777" w:rsidR="00B47E94" w:rsidRDefault="00B47E94" w:rsidP="00B47E94">
      <w:pPr>
        <w:pStyle w:val="DefaultValueStyle"/>
      </w:pPr>
      <w:r>
        <w:t>Interpersonal</w:t>
      </w:r>
    </w:p>
    <w:p w14:paraId="36F48AA8" w14:textId="77777777" w:rsidR="00B47E94" w:rsidRDefault="00B47E94" w:rsidP="00B47E94">
      <w:pPr>
        <w:pStyle w:val="DefaultLabelStyle"/>
      </w:pPr>
      <w:r>
        <w:t>Question 2 (include possible answers)</w:t>
      </w:r>
    </w:p>
    <w:p w14:paraId="5E782319" w14:textId="77777777" w:rsidR="00B47E94" w:rsidRDefault="00B47E94" w:rsidP="00B47E94">
      <w:pPr>
        <w:pStyle w:val="DefaultValueStyle"/>
      </w:pPr>
      <w:r>
        <w:t>Part of cultural humility in group therapy with gender diverse patients is the group leaders’ awareness of their own ______</w:t>
      </w:r>
    </w:p>
    <w:p w14:paraId="41E76EA4" w14:textId="77777777" w:rsidR="00B47E94" w:rsidRDefault="00B47E94" w:rsidP="00B47E94">
      <w:pPr>
        <w:pStyle w:val="DefaultLabelStyle"/>
      </w:pPr>
      <w:r>
        <w:t>Correct Answer 2</w:t>
      </w:r>
    </w:p>
    <w:p w14:paraId="668C6D61" w14:textId="77777777" w:rsidR="00B47E94" w:rsidRDefault="00B47E94" w:rsidP="00B47E94">
      <w:pPr>
        <w:pStyle w:val="DefaultValueStyle"/>
      </w:pPr>
      <w:r>
        <w:t>gender</w:t>
      </w:r>
    </w:p>
    <w:p w14:paraId="344D2058" w14:textId="77777777" w:rsidR="00B47E94" w:rsidRDefault="00B47E94" w:rsidP="00B47E94">
      <w:pPr>
        <w:pStyle w:val="DefaultLabelStyle"/>
      </w:pPr>
      <w:r>
        <w:t>Question 3 (include possible answers)</w:t>
      </w:r>
    </w:p>
    <w:p w14:paraId="0DDE9E59" w14:textId="77777777" w:rsidR="00B47E94" w:rsidRDefault="00B47E94" w:rsidP="00B47E94">
      <w:pPr>
        <w:pStyle w:val="DefaultValueStyle"/>
      </w:pPr>
      <w:r>
        <w:t>True or false: Questions of gender identity and gender expression are settled before middle adulthood</w:t>
      </w:r>
    </w:p>
    <w:p w14:paraId="306D6FA9" w14:textId="77777777" w:rsidR="00B47E94" w:rsidRDefault="00B47E94" w:rsidP="00B47E94">
      <w:pPr>
        <w:pStyle w:val="DefaultLabelStyle"/>
      </w:pPr>
      <w:r>
        <w:t>Correct Answer 3</w:t>
      </w:r>
    </w:p>
    <w:p w14:paraId="71616A21" w14:textId="77777777" w:rsidR="00B47E94" w:rsidRDefault="00B47E94" w:rsidP="00B47E94">
      <w:pPr>
        <w:pStyle w:val="DefaultValueStyle"/>
      </w:pPr>
      <w:r>
        <w:t>false</w:t>
      </w:r>
    </w:p>
    <w:p w14:paraId="4131559F" w14:textId="77777777" w:rsidR="00B47E94" w:rsidRDefault="00B47E94" w:rsidP="00B47E94">
      <w:pPr>
        <w:pStyle w:val="DefaultLabelStyle"/>
      </w:pPr>
      <w:r>
        <w:lastRenderedPageBreak/>
        <w:t>Question 4 (include possible answers)</w:t>
      </w:r>
    </w:p>
    <w:p w14:paraId="1CAE8251" w14:textId="77777777" w:rsidR="00B47E94" w:rsidRDefault="00B47E94" w:rsidP="00B47E94">
      <w:pPr>
        <w:pStyle w:val="DefaultValueStyle"/>
      </w:pPr>
      <w:r>
        <w:t>Hearing about other people’s experience of their gender identity and its development helps lessen the _______ of gender nonconformity.</w:t>
      </w:r>
    </w:p>
    <w:p w14:paraId="6DCA10D3" w14:textId="77777777" w:rsidR="00B47E94" w:rsidRDefault="00B47E94" w:rsidP="00B47E94">
      <w:pPr>
        <w:pStyle w:val="DefaultLabelStyle"/>
      </w:pPr>
      <w:r>
        <w:t>Correct Answer 4</w:t>
      </w:r>
    </w:p>
    <w:p w14:paraId="7BF45FB7" w14:textId="77777777" w:rsidR="00B47E94" w:rsidRDefault="00B47E94" w:rsidP="00B47E94">
      <w:pPr>
        <w:pStyle w:val="DefaultValueStyle"/>
      </w:pPr>
      <w:r>
        <w:t>stigma</w:t>
      </w:r>
    </w:p>
    <w:p w14:paraId="6908F36D" w14:textId="77777777" w:rsidR="00B47E94" w:rsidRDefault="00B47E94" w:rsidP="00B47E94">
      <w:pPr>
        <w:pStyle w:val="DefaultLabelStyle"/>
      </w:pPr>
      <w:r>
        <w:t>Question 5 (include possible answers)</w:t>
      </w:r>
    </w:p>
    <w:p w14:paraId="176F97DC" w14:textId="77777777" w:rsidR="00B47E94" w:rsidRDefault="00B47E94" w:rsidP="00B47E94">
      <w:pPr>
        <w:pStyle w:val="DefaultValueStyle"/>
      </w:pPr>
      <w:r>
        <w:t>It is important to include patients with both binary and ___________ gender identities in therapy groups.</w:t>
      </w:r>
    </w:p>
    <w:p w14:paraId="2F217EAE" w14:textId="77777777" w:rsidR="00B47E94" w:rsidRDefault="00B47E94" w:rsidP="00B47E94">
      <w:pPr>
        <w:pStyle w:val="DefaultLabelStyle"/>
      </w:pPr>
      <w:r>
        <w:t>Correct Answer 5</w:t>
      </w:r>
    </w:p>
    <w:p w14:paraId="3305B60C" w14:textId="77777777" w:rsidR="00B47E94" w:rsidRDefault="00B47E94" w:rsidP="00B47E94">
      <w:pPr>
        <w:pStyle w:val="DefaultValueStyle"/>
      </w:pPr>
      <w:r>
        <w:t>non-binary</w:t>
      </w:r>
    </w:p>
    <w:p w14:paraId="7D25C638" w14:textId="77777777" w:rsidR="00B47E94" w:rsidRDefault="00B47E94" w:rsidP="00B47E94">
      <w:pPr>
        <w:pStyle w:val="DefaultLabelStyle"/>
      </w:pPr>
      <w:r>
        <w:t>Question 6 (include possible answers)</w:t>
      </w:r>
    </w:p>
    <w:p w14:paraId="2D3246B5" w14:textId="77777777" w:rsidR="00B47E94" w:rsidRDefault="00B47E94" w:rsidP="00B47E94">
      <w:pPr>
        <w:pStyle w:val="DefaultValueStyle"/>
      </w:pPr>
      <w:r>
        <w:t>In what part of the process of starting a group for gender diverse patients is it important to ask about prior experiences in trans-normative groups?</w:t>
      </w:r>
    </w:p>
    <w:p w14:paraId="7CCF6B09" w14:textId="77777777" w:rsidR="00B47E94" w:rsidRDefault="00B47E94" w:rsidP="00B47E94">
      <w:pPr>
        <w:pStyle w:val="DefaultLabelStyle"/>
      </w:pPr>
      <w:r>
        <w:t>Correct Answer 6</w:t>
      </w:r>
    </w:p>
    <w:p w14:paraId="3C4A3DF1" w14:textId="77777777" w:rsidR="00B47E94" w:rsidRDefault="00B47E94" w:rsidP="00B47E94">
      <w:pPr>
        <w:pStyle w:val="DefaultValueStyle"/>
      </w:pPr>
      <w:r>
        <w:t>Screening</w:t>
      </w:r>
    </w:p>
    <w:p w14:paraId="07372231" w14:textId="77777777" w:rsidR="00B47E94" w:rsidRDefault="00B47E94" w:rsidP="00B47E94">
      <w:pPr>
        <w:pStyle w:val="DefaultLabelStyle"/>
      </w:pPr>
      <w:r>
        <w:t>Question 7 (include possible answers)</w:t>
      </w:r>
    </w:p>
    <w:p w14:paraId="69276AE5" w14:textId="77777777" w:rsidR="00B47E94" w:rsidRDefault="00B47E94" w:rsidP="00B47E94">
      <w:pPr>
        <w:pStyle w:val="DefaultValueStyle"/>
      </w:pPr>
      <w:r>
        <w:t>What type of care is considered to have the best outcome for transgender patients?</w:t>
      </w:r>
    </w:p>
    <w:p w14:paraId="283CBCC4" w14:textId="77777777" w:rsidR="00B47E94" w:rsidRDefault="00B47E94" w:rsidP="00B47E94">
      <w:pPr>
        <w:pStyle w:val="DefaultLabelStyle"/>
      </w:pPr>
      <w:r>
        <w:t>Correct Answer 7</w:t>
      </w:r>
    </w:p>
    <w:p w14:paraId="3D22826C" w14:textId="77777777" w:rsidR="00B47E94" w:rsidRDefault="00B47E94" w:rsidP="00B47E94">
      <w:pPr>
        <w:pStyle w:val="DefaultValueStyle"/>
      </w:pPr>
      <w:r>
        <w:t>gender affirming</w:t>
      </w:r>
    </w:p>
    <w:p w14:paraId="6FF22D31" w14:textId="77777777" w:rsidR="00B47E94" w:rsidRDefault="00B47E94" w:rsidP="00B47E94">
      <w:pPr>
        <w:pStyle w:val="DefaultLabelStyle"/>
      </w:pPr>
      <w:r>
        <w:t>Question 8 (include possible answers)</w:t>
      </w:r>
    </w:p>
    <w:p w14:paraId="38BCA757" w14:textId="77777777" w:rsidR="00B47E94" w:rsidRDefault="00B47E94" w:rsidP="00B47E94">
      <w:pPr>
        <w:pStyle w:val="DefaultValueStyle"/>
      </w:pPr>
      <w:r>
        <w:t>Sexual _______ and gender identity are often conflated with one another.</w:t>
      </w:r>
    </w:p>
    <w:p w14:paraId="386C75DE" w14:textId="77777777" w:rsidR="00B47E94" w:rsidRDefault="00B47E94" w:rsidP="00B47E94">
      <w:pPr>
        <w:pStyle w:val="DefaultLabelStyle"/>
      </w:pPr>
      <w:r>
        <w:t>Correct Answer 8</w:t>
      </w:r>
    </w:p>
    <w:p w14:paraId="33F2A781" w14:textId="77777777" w:rsidR="00B47E94" w:rsidRDefault="00B47E94" w:rsidP="00B47E94">
      <w:pPr>
        <w:pStyle w:val="DefaultValueStyle"/>
      </w:pPr>
      <w:r>
        <w:t>orientation</w:t>
      </w:r>
    </w:p>
    <w:p w14:paraId="7F10E23E" w14:textId="77777777" w:rsidR="00B47E94" w:rsidRDefault="00B47E94" w:rsidP="00B47E94">
      <w:pPr>
        <w:pStyle w:val="DefaultLabelStyle"/>
      </w:pPr>
      <w:r>
        <w:t>Question 9 (include possible answers)</w:t>
      </w:r>
    </w:p>
    <w:p w14:paraId="45C45152" w14:textId="77777777" w:rsidR="00B47E94" w:rsidRDefault="00B47E94" w:rsidP="00B47E94">
      <w:pPr>
        <w:pStyle w:val="DefaultValueStyle"/>
      </w:pPr>
      <w:r>
        <w:t>What DSM 5 diagnosis is associated with the distress of one’s felt gender not aligning with the body?</w:t>
      </w:r>
    </w:p>
    <w:p w14:paraId="177086BE" w14:textId="77777777" w:rsidR="00B47E94" w:rsidRDefault="00B47E94" w:rsidP="00B47E94">
      <w:pPr>
        <w:pStyle w:val="DefaultLabelStyle"/>
      </w:pPr>
      <w:r>
        <w:t>Correct Answer 9</w:t>
      </w:r>
    </w:p>
    <w:p w14:paraId="52EDD33B" w14:textId="77777777" w:rsidR="00B47E94" w:rsidRDefault="00B47E94" w:rsidP="00B47E94">
      <w:pPr>
        <w:pStyle w:val="DefaultValueStyle"/>
      </w:pPr>
      <w:r>
        <w:t>gender dysphoria</w:t>
      </w:r>
    </w:p>
    <w:p w14:paraId="08CD5EB8" w14:textId="77777777" w:rsidR="00B47E94" w:rsidRDefault="00B47E94" w:rsidP="00B47E94">
      <w:pPr>
        <w:pStyle w:val="DefaultLabelStyle"/>
      </w:pPr>
      <w:r>
        <w:t>Question 10 (include possible answers)</w:t>
      </w:r>
    </w:p>
    <w:p w14:paraId="49B77BFB" w14:textId="77777777" w:rsidR="00B47E94" w:rsidRDefault="00B47E94" w:rsidP="00B47E94">
      <w:pPr>
        <w:pStyle w:val="DefaultValueStyle"/>
      </w:pPr>
      <w:r>
        <w:t>Increased rates of ________ is one of the most concerning psychiatric disparities faced by transgender individuals.</w:t>
      </w:r>
    </w:p>
    <w:p w14:paraId="1F1C1C6F" w14:textId="77777777" w:rsidR="00B47E94" w:rsidRDefault="00B47E94" w:rsidP="00B47E94">
      <w:pPr>
        <w:pStyle w:val="DefaultLabelStyle"/>
      </w:pPr>
      <w:r>
        <w:lastRenderedPageBreak/>
        <w:t>Correct Answer 10</w:t>
      </w:r>
    </w:p>
    <w:p w14:paraId="147B9669" w14:textId="77777777" w:rsidR="00B47E94" w:rsidRDefault="00B47E94" w:rsidP="00B47E94">
      <w:pPr>
        <w:pStyle w:val="DefaultValueStyle"/>
      </w:pPr>
      <w:r>
        <w:t>suicide</w:t>
      </w:r>
    </w:p>
    <w:p w14:paraId="53BA1200" w14:textId="20461AEB" w:rsidR="0063796C" w:rsidRPr="004B11F2" w:rsidRDefault="0063796C" w:rsidP="00B47E94">
      <w:pPr>
        <w:pStyle w:val="DefaultLabelStyle"/>
        <w:rPr>
          <w:rFonts w:ascii="Goudy Old Style" w:hAnsi="Goudy Old Style"/>
          <w:b w:val="0"/>
          <w:sz w:val="24"/>
          <w:szCs w:val="24"/>
        </w:rPr>
      </w:pPr>
    </w:p>
    <w:sectPr w:rsidR="0063796C" w:rsidRPr="004B11F2"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087"/>
    <w:multiLevelType w:val="hybridMultilevel"/>
    <w:tmpl w:val="BFCCA8E4"/>
    <w:lvl w:ilvl="0" w:tplc="B82A9E6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04DE9"/>
    <w:multiLevelType w:val="hybridMultilevel"/>
    <w:tmpl w:val="48B4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B0A15"/>
    <w:multiLevelType w:val="hybridMultilevel"/>
    <w:tmpl w:val="E9FAC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703A01"/>
    <w:multiLevelType w:val="hybridMultilevel"/>
    <w:tmpl w:val="624C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26246"/>
    <w:multiLevelType w:val="hybridMultilevel"/>
    <w:tmpl w:val="C470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D4C29"/>
    <w:multiLevelType w:val="hybridMultilevel"/>
    <w:tmpl w:val="0B96BB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984956"/>
    <w:multiLevelType w:val="hybridMultilevel"/>
    <w:tmpl w:val="36D62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BA7E51"/>
    <w:multiLevelType w:val="hybridMultilevel"/>
    <w:tmpl w:val="95E28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8496B"/>
    <w:multiLevelType w:val="hybridMultilevel"/>
    <w:tmpl w:val="8AC66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16A51"/>
    <w:multiLevelType w:val="hybridMultilevel"/>
    <w:tmpl w:val="302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05C7D"/>
    <w:multiLevelType w:val="hybridMultilevel"/>
    <w:tmpl w:val="D07EE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62DF7"/>
    <w:multiLevelType w:val="hybridMultilevel"/>
    <w:tmpl w:val="4E42B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D93123"/>
    <w:multiLevelType w:val="hybridMultilevel"/>
    <w:tmpl w:val="E182C082"/>
    <w:lvl w:ilvl="0" w:tplc="B82A9E6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56952"/>
    <w:multiLevelType w:val="hybridMultilevel"/>
    <w:tmpl w:val="94C01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6C6136"/>
    <w:multiLevelType w:val="hybridMultilevel"/>
    <w:tmpl w:val="51E08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2657D"/>
    <w:multiLevelType w:val="hybridMultilevel"/>
    <w:tmpl w:val="83360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1C483C"/>
    <w:multiLevelType w:val="hybridMultilevel"/>
    <w:tmpl w:val="B7561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18425A"/>
    <w:multiLevelType w:val="hybridMultilevel"/>
    <w:tmpl w:val="7E82C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441EB6"/>
    <w:multiLevelType w:val="hybridMultilevel"/>
    <w:tmpl w:val="208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E5529A"/>
    <w:multiLevelType w:val="hybridMultilevel"/>
    <w:tmpl w:val="5B7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4416A"/>
    <w:multiLevelType w:val="hybridMultilevel"/>
    <w:tmpl w:val="D170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F6A42"/>
    <w:multiLevelType w:val="hybridMultilevel"/>
    <w:tmpl w:val="07A4A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B00C5"/>
    <w:multiLevelType w:val="hybridMultilevel"/>
    <w:tmpl w:val="72D4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F96090"/>
    <w:multiLevelType w:val="hybridMultilevel"/>
    <w:tmpl w:val="474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A61F27"/>
    <w:multiLevelType w:val="hybridMultilevel"/>
    <w:tmpl w:val="C532C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A75A30"/>
    <w:multiLevelType w:val="hybridMultilevel"/>
    <w:tmpl w:val="653056D2"/>
    <w:lvl w:ilvl="0" w:tplc="B82A9E6A">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DE281E"/>
    <w:multiLevelType w:val="hybridMultilevel"/>
    <w:tmpl w:val="6F3E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4F4538"/>
    <w:multiLevelType w:val="hybridMultilevel"/>
    <w:tmpl w:val="921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ED563E"/>
    <w:multiLevelType w:val="hybridMultilevel"/>
    <w:tmpl w:val="CA1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3306BC"/>
    <w:multiLevelType w:val="hybridMultilevel"/>
    <w:tmpl w:val="147C1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8C1A25"/>
    <w:multiLevelType w:val="hybridMultilevel"/>
    <w:tmpl w:val="8B3AC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8B65FC"/>
    <w:multiLevelType w:val="hybridMultilevel"/>
    <w:tmpl w:val="7D660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455A53"/>
    <w:multiLevelType w:val="hybridMultilevel"/>
    <w:tmpl w:val="F0463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BD4934"/>
    <w:multiLevelType w:val="hybridMultilevel"/>
    <w:tmpl w:val="11D8C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6C3DE7"/>
    <w:multiLevelType w:val="hybridMultilevel"/>
    <w:tmpl w:val="3196C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D25275"/>
    <w:multiLevelType w:val="hybridMultilevel"/>
    <w:tmpl w:val="6128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D92343"/>
    <w:multiLevelType w:val="hybridMultilevel"/>
    <w:tmpl w:val="F1886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073FA5"/>
    <w:multiLevelType w:val="hybridMultilevel"/>
    <w:tmpl w:val="B6B2652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8" w15:restartNumberingAfterBreak="0">
    <w:nsid w:val="747868F1"/>
    <w:multiLevelType w:val="hybridMultilevel"/>
    <w:tmpl w:val="5072B8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6F7061"/>
    <w:multiLevelType w:val="hybridMultilevel"/>
    <w:tmpl w:val="D48A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BD72E6"/>
    <w:multiLevelType w:val="hybridMultilevel"/>
    <w:tmpl w:val="57CA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081630"/>
    <w:multiLevelType w:val="hybridMultilevel"/>
    <w:tmpl w:val="EA265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7E0195"/>
    <w:multiLevelType w:val="hybridMultilevel"/>
    <w:tmpl w:val="B8EE1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5820A0"/>
    <w:multiLevelType w:val="hybridMultilevel"/>
    <w:tmpl w:val="B492E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8E4DD9"/>
    <w:multiLevelType w:val="hybridMultilevel"/>
    <w:tmpl w:val="9F922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214814"/>
    <w:multiLevelType w:val="hybridMultilevel"/>
    <w:tmpl w:val="C22A41D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16cid:durableId="660885491">
    <w:abstractNumId w:val="6"/>
  </w:num>
  <w:num w:numId="2" w16cid:durableId="1501507932">
    <w:abstractNumId w:val="11"/>
  </w:num>
  <w:num w:numId="3" w16cid:durableId="1963222759">
    <w:abstractNumId w:val="44"/>
  </w:num>
  <w:num w:numId="4" w16cid:durableId="607584982">
    <w:abstractNumId w:val="27"/>
  </w:num>
  <w:num w:numId="5" w16cid:durableId="2080399197">
    <w:abstractNumId w:val="2"/>
  </w:num>
  <w:num w:numId="6" w16cid:durableId="902063421">
    <w:abstractNumId w:val="30"/>
  </w:num>
  <w:num w:numId="7" w16cid:durableId="1642735990">
    <w:abstractNumId w:val="15"/>
  </w:num>
  <w:num w:numId="8" w16cid:durableId="1283655863">
    <w:abstractNumId w:val="18"/>
  </w:num>
  <w:num w:numId="9" w16cid:durableId="277371914">
    <w:abstractNumId w:val="23"/>
  </w:num>
  <w:num w:numId="10" w16cid:durableId="1999844355">
    <w:abstractNumId w:val="3"/>
  </w:num>
  <w:num w:numId="11" w16cid:durableId="1490291259">
    <w:abstractNumId w:val="19"/>
  </w:num>
  <w:num w:numId="12" w16cid:durableId="230895964">
    <w:abstractNumId w:val="1"/>
  </w:num>
  <w:num w:numId="13" w16cid:durableId="1241283835">
    <w:abstractNumId w:val="9"/>
  </w:num>
  <w:num w:numId="14" w16cid:durableId="1358500943">
    <w:abstractNumId w:val="40"/>
  </w:num>
  <w:num w:numId="15" w16cid:durableId="82607528">
    <w:abstractNumId w:val="39"/>
  </w:num>
  <w:num w:numId="16" w16cid:durableId="1092433268">
    <w:abstractNumId w:val="28"/>
  </w:num>
  <w:num w:numId="17" w16cid:durableId="747076843">
    <w:abstractNumId w:val="38"/>
  </w:num>
  <w:num w:numId="18" w16cid:durableId="1690452762">
    <w:abstractNumId w:val="4"/>
  </w:num>
  <w:num w:numId="19" w16cid:durableId="1620256998">
    <w:abstractNumId w:val="22"/>
  </w:num>
  <w:num w:numId="20" w16cid:durableId="716508811">
    <w:abstractNumId w:val="8"/>
  </w:num>
  <w:num w:numId="21" w16cid:durableId="663900261">
    <w:abstractNumId w:val="45"/>
  </w:num>
  <w:num w:numId="22" w16cid:durableId="1322123423">
    <w:abstractNumId w:val="37"/>
  </w:num>
  <w:num w:numId="23" w16cid:durableId="339741596">
    <w:abstractNumId w:val="13"/>
  </w:num>
  <w:num w:numId="24" w16cid:durableId="776606623">
    <w:abstractNumId w:val="20"/>
  </w:num>
  <w:num w:numId="25" w16cid:durableId="135226003">
    <w:abstractNumId w:val="33"/>
  </w:num>
  <w:num w:numId="26" w16cid:durableId="1772814858">
    <w:abstractNumId w:val="36"/>
  </w:num>
  <w:num w:numId="27" w16cid:durableId="471531904">
    <w:abstractNumId w:val="26"/>
  </w:num>
  <w:num w:numId="28" w16cid:durableId="934436259">
    <w:abstractNumId w:val="42"/>
  </w:num>
  <w:num w:numId="29" w16cid:durableId="1373917535">
    <w:abstractNumId w:val="34"/>
  </w:num>
  <w:num w:numId="30" w16cid:durableId="199250419">
    <w:abstractNumId w:val="5"/>
  </w:num>
  <w:num w:numId="31" w16cid:durableId="1070078262">
    <w:abstractNumId w:val="32"/>
  </w:num>
  <w:num w:numId="32" w16cid:durableId="1658729748">
    <w:abstractNumId w:val="7"/>
  </w:num>
  <w:num w:numId="33" w16cid:durableId="1700860089">
    <w:abstractNumId w:val="35"/>
  </w:num>
  <w:num w:numId="34" w16cid:durableId="656344564">
    <w:abstractNumId w:val="12"/>
  </w:num>
  <w:num w:numId="35" w16cid:durableId="905726328">
    <w:abstractNumId w:val="25"/>
  </w:num>
  <w:num w:numId="36" w16cid:durableId="21133546">
    <w:abstractNumId w:val="0"/>
  </w:num>
  <w:num w:numId="37" w16cid:durableId="32269088">
    <w:abstractNumId w:val="21"/>
  </w:num>
  <w:num w:numId="38" w16cid:durableId="2116513950">
    <w:abstractNumId w:val="14"/>
  </w:num>
  <w:num w:numId="39" w16cid:durableId="527649061">
    <w:abstractNumId w:val="24"/>
  </w:num>
  <w:num w:numId="40" w16cid:durableId="1414544630">
    <w:abstractNumId w:val="31"/>
  </w:num>
  <w:num w:numId="41" w16cid:durableId="263273771">
    <w:abstractNumId w:val="29"/>
  </w:num>
  <w:num w:numId="42" w16cid:durableId="1894077066">
    <w:abstractNumId w:val="17"/>
  </w:num>
  <w:num w:numId="43" w16cid:durableId="90929544">
    <w:abstractNumId w:val="16"/>
  </w:num>
  <w:num w:numId="44" w16cid:durableId="1582254394">
    <w:abstractNumId w:val="43"/>
  </w:num>
  <w:num w:numId="45" w16cid:durableId="705370444">
    <w:abstractNumId w:val="10"/>
  </w:num>
  <w:num w:numId="46" w16cid:durableId="147432342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575B7"/>
    <w:rsid w:val="000820FF"/>
    <w:rsid w:val="000F4DA7"/>
    <w:rsid w:val="00120752"/>
    <w:rsid w:val="0015450E"/>
    <w:rsid w:val="00183C53"/>
    <w:rsid w:val="001C4652"/>
    <w:rsid w:val="002278F3"/>
    <w:rsid w:val="002D38DC"/>
    <w:rsid w:val="002D4C26"/>
    <w:rsid w:val="00340BC1"/>
    <w:rsid w:val="003642E1"/>
    <w:rsid w:val="003B6730"/>
    <w:rsid w:val="003D54C2"/>
    <w:rsid w:val="004218FE"/>
    <w:rsid w:val="00434944"/>
    <w:rsid w:val="0045321B"/>
    <w:rsid w:val="004A6F0C"/>
    <w:rsid w:val="004B11F2"/>
    <w:rsid w:val="004C1D52"/>
    <w:rsid w:val="004E7245"/>
    <w:rsid w:val="004F5565"/>
    <w:rsid w:val="00510038"/>
    <w:rsid w:val="00577DCE"/>
    <w:rsid w:val="00585CE2"/>
    <w:rsid w:val="005A0C06"/>
    <w:rsid w:val="005A79E1"/>
    <w:rsid w:val="005B7EA5"/>
    <w:rsid w:val="005F1BB1"/>
    <w:rsid w:val="00601E94"/>
    <w:rsid w:val="006357E4"/>
    <w:rsid w:val="0063796C"/>
    <w:rsid w:val="006462B8"/>
    <w:rsid w:val="0065250C"/>
    <w:rsid w:val="006B71A3"/>
    <w:rsid w:val="006C4931"/>
    <w:rsid w:val="006D0630"/>
    <w:rsid w:val="00757566"/>
    <w:rsid w:val="00771E7A"/>
    <w:rsid w:val="007A05E4"/>
    <w:rsid w:val="008171C9"/>
    <w:rsid w:val="00844225"/>
    <w:rsid w:val="00845EC9"/>
    <w:rsid w:val="008761DC"/>
    <w:rsid w:val="0089663F"/>
    <w:rsid w:val="008A3418"/>
    <w:rsid w:val="008D2754"/>
    <w:rsid w:val="008E522D"/>
    <w:rsid w:val="008F5459"/>
    <w:rsid w:val="00914537"/>
    <w:rsid w:val="00915634"/>
    <w:rsid w:val="00932405"/>
    <w:rsid w:val="009B29DA"/>
    <w:rsid w:val="009F1026"/>
    <w:rsid w:val="00B061D3"/>
    <w:rsid w:val="00B10984"/>
    <w:rsid w:val="00B13D2B"/>
    <w:rsid w:val="00B42996"/>
    <w:rsid w:val="00B47E94"/>
    <w:rsid w:val="00B57940"/>
    <w:rsid w:val="00B97906"/>
    <w:rsid w:val="00BA3EA7"/>
    <w:rsid w:val="00BC32AD"/>
    <w:rsid w:val="00BE778C"/>
    <w:rsid w:val="00C521DB"/>
    <w:rsid w:val="00C62F4B"/>
    <w:rsid w:val="00C70ED6"/>
    <w:rsid w:val="00C73F78"/>
    <w:rsid w:val="00C96C16"/>
    <w:rsid w:val="00CA71C8"/>
    <w:rsid w:val="00CB0780"/>
    <w:rsid w:val="00CB2AED"/>
    <w:rsid w:val="00CB3208"/>
    <w:rsid w:val="00CE458D"/>
    <w:rsid w:val="00D86C57"/>
    <w:rsid w:val="00DB05C3"/>
    <w:rsid w:val="00E50C40"/>
    <w:rsid w:val="00E64987"/>
    <w:rsid w:val="00E66D13"/>
    <w:rsid w:val="00E84027"/>
    <w:rsid w:val="00EC3BCE"/>
    <w:rsid w:val="00EE22C3"/>
    <w:rsid w:val="00F14C49"/>
    <w:rsid w:val="00F242EE"/>
    <w:rsid w:val="00F2673A"/>
    <w:rsid w:val="00F37109"/>
    <w:rsid w:val="00F80E53"/>
    <w:rsid w:val="00F86B2D"/>
    <w:rsid w:val="00FA6071"/>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 w:type="paragraph" w:customStyle="1" w:styleId="Heading8PHPDOCX">
    <w:name w:val="Heading 8 PHPDOCX"/>
    <w:basedOn w:val="Normal"/>
    <w:next w:val="Normal"/>
    <w:link w:val="Heading8CarPHPDOCX"/>
    <w:uiPriority w:val="9"/>
    <w:semiHidden/>
    <w:unhideWhenUsed/>
    <w:qFormat/>
    <w:rsid w:val="003642E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DefaultParagraphFont"/>
    <w:link w:val="Heading8PHPDOCX"/>
    <w:uiPriority w:val="9"/>
    <w:semiHidden/>
    <w:rsid w:val="003642E1"/>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64192858">
      <w:bodyDiv w:val="1"/>
      <w:marLeft w:val="0"/>
      <w:marRight w:val="0"/>
      <w:marTop w:val="0"/>
      <w:marBottom w:val="0"/>
      <w:divBdr>
        <w:top w:val="none" w:sz="0" w:space="0" w:color="auto"/>
        <w:left w:val="none" w:sz="0" w:space="0" w:color="auto"/>
        <w:bottom w:val="none" w:sz="0" w:space="0" w:color="auto"/>
        <w:right w:val="none" w:sz="0" w:space="0" w:color="auto"/>
      </w:divBdr>
      <w:divsChild>
        <w:div w:id="1070425151">
          <w:marLeft w:val="0"/>
          <w:marRight w:val="0"/>
          <w:marTop w:val="0"/>
          <w:marBottom w:val="0"/>
          <w:divBdr>
            <w:top w:val="none" w:sz="0" w:space="0" w:color="auto"/>
            <w:left w:val="none" w:sz="0" w:space="0" w:color="auto"/>
            <w:bottom w:val="none" w:sz="0" w:space="0" w:color="auto"/>
            <w:right w:val="none" w:sz="0" w:space="0" w:color="auto"/>
          </w:divBdr>
        </w:div>
        <w:div w:id="1656110303">
          <w:marLeft w:val="0"/>
          <w:marRight w:val="0"/>
          <w:marTop w:val="0"/>
          <w:marBottom w:val="0"/>
          <w:divBdr>
            <w:top w:val="none" w:sz="0" w:space="0" w:color="auto"/>
            <w:left w:val="none" w:sz="0" w:space="0" w:color="auto"/>
            <w:bottom w:val="none" w:sz="0" w:space="0" w:color="auto"/>
            <w:right w:val="none" w:sz="0" w:space="0" w:color="auto"/>
          </w:divBdr>
        </w:div>
      </w:divsChild>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2347">
      <w:bodyDiv w:val="1"/>
      <w:marLeft w:val="0"/>
      <w:marRight w:val="0"/>
      <w:marTop w:val="0"/>
      <w:marBottom w:val="0"/>
      <w:divBdr>
        <w:top w:val="none" w:sz="0" w:space="0" w:color="auto"/>
        <w:left w:val="none" w:sz="0" w:space="0" w:color="auto"/>
        <w:bottom w:val="none" w:sz="0" w:space="0" w:color="auto"/>
        <w:right w:val="none" w:sz="0" w:space="0" w:color="auto"/>
      </w:divBdr>
    </w:div>
    <w:div w:id="1579442120">
      <w:bodyDiv w:val="1"/>
      <w:marLeft w:val="0"/>
      <w:marRight w:val="0"/>
      <w:marTop w:val="0"/>
      <w:marBottom w:val="0"/>
      <w:divBdr>
        <w:top w:val="none" w:sz="0" w:space="0" w:color="auto"/>
        <w:left w:val="none" w:sz="0" w:space="0" w:color="auto"/>
        <w:bottom w:val="none" w:sz="0" w:space="0" w:color="auto"/>
        <w:right w:val="none" w:sz="0" w:space="0" w:color="auto"/>
      </w:divBdr>
    </w:div>
    <w:div w:id="1788230637">
      <w:bodyDiv w:val="1"/>
      <w:marLeft w:val="0"/>
      <w:marRight w:val="0"/>
      <w:marTop w:val="0"/>
      <w:marBottom w:val="0"/>
      <w:divBdr>
        <w:top w:val="none" w:sz="0" w:space="0" w:color="auto"/>
        <w:left w:val="none" w:sz="0" w:space="0" w:color="auto"/>
        <w:bottom w:val="none" w:sz="0" w:space="0" w:color="auto"/>
        <w:right w:val="none" w:sz="0" w:space="0" w:color="auto"/>
      </w:divBdr>
    </w:div>
    <w:div w:id="1803648597">
      <w:bodyDiv w:val="1"/>
      <w:marLeft w:val="0"/>
      <w:marRight w:val="0"/>
      <w:marTop w:val="0"/>
      <w:marBottom w:val="0"/>
      <w:divBdr>
        <w:top w:val="none" w:sz="0" w:space="0" w:color="auto"/>
        <w:left w:val="none" w:sz="0" w:space="0" w:color="auto"/>
        <w:bottom w:val="none" w:sz="0" w:space="0" w:color="auto"/>
        <w:right w:val="none" w:sz="0" w:space="0" w:color="auto"/>
      </w:divBdr>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 w:id="21405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823</Words>
  <Characters>4436</Characters>
  <Application>Microsoft Office Word</Application>
  <DocSecurity>0</DocSecurity>
  <Lines>633</Lines>
  <Paragraphs>276</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3</cp:revision>
  <dcterms:created xsi:type="dcterms:W3CDTF">2023-02-19T23:08:00Z</dcterms:created>
  <dcterms:modified xsi:type="dcterms:W3CDTF">2023-02-19T23:15:00Z</dcterms:modified>
</cp:coreProperties>
</file>