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C16B1B" w:rsidRDefault="00757566" w:rsidP="00757566">
      <w:pPr>
        <w:jc w:val="center"/>
        <w:rPr>
          <w:rFonts w:ascii="Goudy Old Style" w:hAnsi="Goudy Old Style"/>
          <w:b/>
        </w:rPr>
      </w:pPr>
      <w:r w:rsidRPr="00C16B1B">
        <w:rPr>
          <w:rFonts w:ascii="Goudy Old Style" w:hAnsi="Goudy Old Style"/>
          <w:b/>
        </w:rPr>
        <w:t>AGPA Connect 202</w:t>
      </w:r>
      <w:r w:rsidR="00B10984" w:rsidRPr="00C16B1B">
        <w:rPr>
          <w:rFonts w:ascii="Goudy Old Style" w:hAnsi="Goudy Old Style"/>
          <w:b/>
        </w:rPr>
        <w:t>3</w:t>
      </w:r>
      <w:r w:rsidRPr="00C16B1B">
        <w:rPr>
          <w:rFonts w:ascii="Goudy Old Style" w:hAnsi="Goudy Old Style"/>
          <w:b/>
        </w:rPr>
        <w:t xml:space="preserve"> Presenter Information</w:t>
      </w:r>
    </w:p>
    <w:p w14:paraId="2B495564" w14:textId="77777777" w:rsidR="00757566" w:rsidRPr="00C16B1B" w:rsidRDefault="00757566" w:rsidP="00757566">
      <w:pPr>
        <w:rPr>
          <w:rFonts w:ascii="Goudy Old Style" w:hAnsi="Goudy Old Style"/>
        </w:rPr>
      </w:pPr>
    </w:p>
    <w:p w14:paraId="2A602ADA" w14:textId="77777777" w:rsidR="00C16B1B" w:rsidRPr="00C16B1B" w:rsidRDefault="00757566" w:rsidP="00757566">
      <w:pPr>
        <w:rPr>
          <w:rFonts w:ascii="Goudy Old Style" w:hAnsi="Goudy Old Style"/>
        </w:rPr>
      </w:pPr>
      <w:r w:rsidRPr="00C16B1B">
        <w:rPr>
          <w:rFonts w:ascii="Goudy Old Style" w:hAnsi="Goudy Old Style"/>
          <w:b/>
        </w:rPr>
        <w:t>Course Code:</w:t>
      </w:r>
      <w:r w:rsidRPr="00C16B1B">
        <w:rPr>
          <w:rFonts w:ascii="Goudy Old Style" w:hAnsi="Goudy Old Style"/>
        </w:rPr>
        <w:t xml:space="preserve"> </w:t>
      </w:r>
      <w:r w:rsidR="00FA0BDC" w:rsidRPr="00C16B1B">
        <w:rPr>
          <w:rFonts w:ascii="Goudy Old Style" w:hAnsi="Goudy Old Style"/>
        </w:rPr>
        <w:t>30</w:t>
      </w:r>
      <w:r w:rsidR="00C16B1B" w:rsidRPr="00C16B1B">
        <w:rPr>
          <w:rFonts w:ascii="Goudy Old Style" w:hAnsi="Goudy Old Style"/>
        </w:rPr>
        <w:t>6</w:t>
      </w:r>
    </w:p>
    <w:p w14:paraId="1157FB1D" w14:textId="03B51456" w:rsidR="00FA0BDC" w:rsidRPr="00C16B1B" w:rsidRDefault="00757566" w:rsidP="00757566">
      <w:pPr>
        <w:rPr>
          <w:rFonts w:ascii="Goudy Old Style" w:hAnsi="Goudy Old Style"/>
          <w:bCs/>
        </w:rPr>
      </w:pPr>
      <w:r w:rsidRPr="00C16B1B">
        <w:rPr>
          <w:rFonts w:ascii="Goudy Old Style" w:hAnsi="Goudy Old Style"/>
          <w:b/>
        </w:rPr>
        <w:t xml:space="preserve">Course Title: </w:t>
      </w:r>
      <w:r w:rsidR="00C16B1B" w:rsidRPr="00C16B1B">
        <w:rPr>
          <w:rFonts w:ascii="Goudy Old Style" w:hAnsi="Goudy Old Style"/>
          <w:bCs/>
        </w:rPr>
        <w:t>Women and Aggression:  History, Healing and Power</w:t>
      </w:r>
    </w:p>
    <w:p w14:paraId="54D9E6DB" w14:textId="77777777" w:rsidR="00C16B1B" w:rsidRPr="00C16B1B" w:rsidRDefault="00C16B1B" w:rsidP="00757566">
      <w:pPr>
        <w:rPr>
          <w:rFonts w:ascii="Goudy Old Style" w:hAnsi="Goudy Old Style"/>
          <w:bCs/>
        </w:rPr>
      </w:pPr>
    </w:p>
    <w:p w14:paraId="5D8CCC9E" w14:textId="6BA45639" w:rsidR="00757566" w:rsidRPr="00C16B1B" w:rsidRDefault="00757566" w:rsidP="00757566">
      <w:pPr>
        <w:rPr>
          <w:rFonts w:ascii="Goudy Old Style" w:hAnsi="Goudy Old Style"/>
          <w:bCs/>
        </w:rPr>
      </w:pPr>
      <w:r w:rsidRPr="00C16B1B">
        <w:rPr>
          <w:rFonts w:ascii="Goudy Old Style" w:hAnsi="Goudy Old Style"/>
          <w:b/>
        </w:rPr>
        <w:t xml:space="preserve">Course Times: </w:t>
      </w:r>
      <w:r w:rsidR="00FD71C8" w:rsidRPr="00C16B1B">
        <w:rPr>
          <w:rFonts w:ascii="Goudy Old Style" w:hAnsi="Goudy Old Style"/>
          <w:bCs/>
        </w:rPr>
        <w:t>2</w:t>
      </w:r>
      <w:r w:rsidR="00FA0BDC" w:rsidRPr="00C16B1B">
        <w:rPr>
          <w:rFonts w:ascii="Goudy Old Style" w:hAnsi="Goudy Old Style"/>
          <w:bCs/>
        </w:rPr>
        <w:t>:</w:t>
      </w:r>
      <w:r w:rsidR="00FD71C8" w:rsidRPr="00C16B1B">
        <w:rPr>
          <w:rFonts w:ascii="Goudy Old Style" w:hAnsi="Goudy Old Style"/>
          <w:bCs/>
        </w:rPr>
        <w:t>3</w:t>
      </w:r>
      <w:r w:rsidR="00FA6071" w:rsidRPr="00C16B1B">
        <w:rPr>
          <w:rFonts w:ascii="Goudy Old Style" w:hAnsi="Goudy Old Style"/>
          <w:bCs/>
        </w:rPr>
        <w:t>0</w:t>
      </w:r>
      <w:r w:rsidR="00B57940" w:rsidRPr="00C16B1B">
        <w:rPr>
          <w:rFonts w:ascii="Goudy Old Style" w:hAnsi="Goudy Old Style"/>
          <w:bCs/>
        </w:rPr>
        <w:t xml:space="preserve"> </w:t>
      </w:r>
      <w:r w:rsidR="00FA0BDC" w:rsidRPr="00C16B1B">
        <w:rPr>
          <w:rFonts w:ascii="Goudy Old Style" w:hAnsi="Goudy Old Style"/>
          <w:bCs/>
        </w:rPr>
        <w:t>P</w:t>
      </w:r>
      <w:r w:rsidR="00FA6071" w:rsidRPr="00C16B1B">
        <w:rPr>
          <w:rFonts w:ascii="Goudy Old Style" w:hAnsi="Goudy Old Style"/>
          <w:bCs/>
        </w:rPr>
        <w:t xml:space="preserve">M </w:t>
      </w:r>
      <w:r w:rsidR="00B57940" w:rsidRPr="00C16B1B">
        <w:rPr>
          <w:rFonts w:ascii="Goudy Old Style" w:hAnsi="Goudy Old Style"/>
          <w:bCs/>
        </w:rPr>
        <w:t>-</w:t>
      </w:r>
      <w:r w:rsidR="00CB0780" w:rsidRPr="00C16B1B">
        <w:rPr>
          <w:rFonts w:ascii="Goudy Old Style" w:hAnsi="Goudy Old Style"/>
          <w:bCs/>
        </w:rPr>
        <w:t xml:space="preserve"> </w:t>
      </w:r>
      <w:r w:rsidR="00FD71C8" w:rsidRPr="00C16B1B">
        <w:rPr>
          <w:rFonts w:ascii="Goudy Old Style" w:hAnsi="Goudy Old Style"/>
          <w:bCs/>
        </w:rPr>
        <w:t>5</w:t>
      </w:r>
      <w:r w:rsidR="00CB0780" w:rsidRPr="00C16B1B">
        <w:rPr>
          <w:rFonts w:ascii="Goudy Old Style" w:hAnsi="Goudy Old Style"/>
          <w:bCs/>
        </w:rPr>
        <w:t>:</w:t>
      </w:r>
      <w:r w:rsidR="00FD71C8" w:rsidRPr="00C16B1B">
        <w:rPr>
          <w:rFonts w:ascii="Goudy Old Style" w:hAnsi="Goudy Old Style"/>
          <w:bCs/>
        </w:rPr>
        <w:t>0</w:t>
      </w:r>
      <w:r w:rsidR="00CB0780" w:rsidRPr="00C16B1B">
        <w:rPr>
          <w:rFonts w:ascii="Goudy Old Style" w:hAnsi="Goudy Old Style"/>
          <w:bCs/>
        </w:rPr>
        <w:t xml:space="preserve">0 </w:t>
      </w:r>
      <w:r w:rsidR="00FA6071" w:rsidRPr="00C16B1B">
        <w:rPr>
          <w:rFonts w:ascii="Goudy Old Style" w:hAnsi="Goudy Old Style"/>
          <w:bCs/>
        </w:rPr>
        <w:t>P</w:t>
      </w:r>
      <w:r w:rsidR="00CB0780" w:rsidRPr="00C16B1B">
        <w:rPr>
          <w:rFonts w:ascii="Goudy Old Style" w:hAnsi="Goudy Old Style"/>
          <w:bCs/>
        </w:rPr>
        <w:t>M</w:t>
      </w:r>
      <w:r w:rsidR="00B57940" w:rsidRPr="00C16B1B">
        <w:rPr>
          <w:rFonts w:ascii="Goudy Old Style" w:hAnsi="Goudy Old Style"/>
          <w:bCs/>
        </w:rPr>
        <w:t xml:space="preserve"> </w:t>
      </w:r>
    </w:p>
    <w:p w14:paraId="7D92B6A4" w14:textId="65336653" w:rsidR="00757566" w:rsidRPr="00C16B1B" w:rsidRDefault="00757566" w:rsidP="00757566">
      <w:pPr>
        <w:rPr>
          <w:rFonts w:ascii="Goudy Old Style" w:hAnsi="Goudy Old Style"/>
        </w:rPr>
      </w:pPr>
      <w:r w:rsidRPr="00C16B1B">
        <w:rPr>
          <w:rFonts w:ascii="Goudy Old Style" w:hAnsi="Goudy Old Style"/>
          <w:b/>
        </w:rPr>
        <w:t xml:space="preserve">Course Dates: </w:t>
      </w:r>
      <w:r w:rsidR="00CB0780" w:rsidRPr="00C16B1B">
        <w:rPr>
          <w:rFonts w:ascii="Goudy Old Style" w:hAnsi="Goudy Old Style"/>
        </w:rPr>
        <w:t>Thursday</w:t>
      </w:r>
      <w:r w:rsidR="00B57940" w:rsidRPr="00C16B1B">
        <w:rPr>
          <w:rFonts w:ascii="Goudy Old Style" w:hAnsi="Goudy Old Style"/>
        </w:rPr>
        <w:t xml:space="preserve">, March </w:t>
      </w:r>
      <w:r w:rsidR="00CB0780" w:rsidRPr="00C16B1B">
        <w:rPr>
          <w:rFonts w:ascii="Goudy Old Style" w:hAnsi="Goudy Old Style"/>
        </w:rPr>
        <w:t>9</w:t>
      </w:r>
    </w:p>
    <w:p w14:paraId="0075AB57" w14:textId="77777777" w:rsidR="00757566" w:rsidRPr="00C16B1B" w:rsidRDefault="00757566" w:rsidP="00757566">
      <w:pPr>
        <w:rPr>
          <w:rFonts w:ascii="Goudy Old Style" w:hAnsi="Goudy Old Style"/>
        </w:rPr>
      </w:pPr>
    </w:p>
    <w:p w14:paraId="52013340" w14:textId="7BF447F9" w:rsidR="00C16B1B" w:rsidRPr="00C16B1B" w:rsidRDefault="0065250C" w:rsidP="00C16B1B">
      <w:pPr>
        <w:rPr>
          <w:rFonts w:ascii="Goudy Old Style" w:hAnsi="Goudy Old Style"/>
          <w:b/>
        </w:rPr>
      </w:pPr>
      <w:r w:rsidRPr="00C16B1B">
        <w:rPr>
          <w:rFonts w:ascii="Goudy Old Style" w:hAnsi="Goudy Old Style"/>
          <w:b/>
        </w:rPr>
        <w:t>Instructors</w:t>
      </w:r>
      <w:r w:rsidR="00757566" w:rsidRPr="00C16B1B">
        <w:rPr>
          <w:rFonts w:ascii="Goudy Old Style" w:hAnsi="Goudy Old Style"/>
          <w:b/>
        </w:rPr>
        <w:t xml:space="preserve">: </w:t>
      </w:r>
      <w:r w:rsidR="00757566" w:rsidRPr="00C16B1B">
        <w:rPr>
          <w:rFonts w:ascii="Goudy Old Style" w:hAnsi="Goudy Old Style"/>
          <w:b/>
        </w:rPr>
        <w:tab/>
      </w:r>
      <w:r w:rsidRPr="00C16B1B">
        <w:rPr>
          <w:rFonts w:ascii="Goudy Old Style" w:hAnsi="Goudy Old Style"/>
          <w:b/>
        </w:rPr>
        <w:tab/>
      </w:r>
      <w:r w:rsidR="00C16B1B" w:rsidRPr="00C16B1B">
        <w:rPr>
          <w:rFonts w:ascii="Goudy Old Style" w:hAnsi="Goudy Old Style"/>
          <w:b/>
        </w:rPr>
        <w:t>Shemika Brooks</w:t>
      </w:r>
    </w:p>
    <w:p w14:paraId="03305070" w14:textId="0343903D" w:rsidR="00FA0BDC" w:rsidRPr="00C16B1B" w:rsidRDefault="00C16B1B" w:rsidP="00C16B1B">
      <w:pPr>
        <w:ind w:left="1440" w:firstLine="720"/>
        <w:rPr>
          <w:rStyle w:val="Strong"/>
          <w:rFonts w:ascii="Goudy Old Style" w:hAnsi="Goudy Old Style"/>
          <w:b w:val="0"/>
          <w:bCs w:val="0"/>
          <w:color w:val="333333"/>
          <w:shd w:val="clear" w:color="auto" w:fill="FFFFFF"/>
        </w:rPr>
      </w:pPr>
      <w:r w:rsidRPr="00C16B1B">
        <w:rPr>
          <w:rStyle w:val="Strong"/>
          <w:rFonts w:ascii="Goudy Old Style" w:hAnsi="Goudy Old Style"/>
          <w:b w:val="0"/>
          <w:bCs w:val="0"/>
          <w:color w:val="333333"/>
          <w:shd w:val="clear" w:color="auto" w:fill="FFFFFF"/>
        </w:rPr>
        <w:t>Jeanne Bunker</w:t>
      </w:r>
    </w:p>
    <w:p w14:paraId="5AB20AEE" w14:textId="48D7361B" w:rsidR="00C16B1B" w:rsidRPr="00C16B1B" w:rsidRDefault="00C16B1B" w:rsidP="00C16B1B">
      <w:pPr>
        <w:rPr>
          <w:rStyle w:val="Strong"/>
          <w:rFonts w:ascii="Goudy Old Style" w:hAnsi="Goudy Old Style"/>
          <w:b w:val="0"/>
          <w:bCs w:val="0"/>
          <w:color w:val="333333"/>
          <w:shd w:val="clear" w:color="auto" w:fill="FFFFFF"/>
        </w:rPr>
      </w:pPr>
      <w:r w:rsidRPr="00C16B1B">
        <w:rPr>
          <w:rStyle w:val="Strong"/>
          <w:rFonts w:ascii="Goudy Old Style" w:hAnsi="Goudy Old Style"/>
          <w:b w:val="0"/>
          <w:bCs w:val="0"/>
          <w:color w:val="333333"/>
          <w:shd w:val="clear" w:color="auto" w:fill="FFFFFF"/>
        </w:rPr>
        <w:tab/>
      </w:r>
      <w:r w:rsidRPr="00C16B1B">
        <w:rPr>
          <w:rStyle w:val="Strong"/>
          <w:rFonts w:ascii="Goudy Old Style" w:hAnsi="Goudy Old Style"/>
          <w:b w:val="0"/>
          <w:bCs w:val="0"/>
          <w:color w:val="333333"/>
          <w:shd w:val="clear" w:color="auto" w:fill="FFFFFF"/>
        </w:rPr>
        <w:tab/>
      </w:r>
      <w:r w:rsidRPr="00C16B1B">
        <w:rPr>
          <w:rStyle w:val="Strong"/>
          <w:rFonts w:ascii="Goudy Old Style" w:hAnsi="Goudy Old Style"/>
          <w:b w:val="0"/>
          <w:bCs w:val="0"/>
          <w:color w:val="333333"/>
          <w:shd w:val="clear" w:color="auto" w:fill="FFFFFF"/>
        </w:rPr>
        <w:tab/>
        <w:t>Elizabeth Olson</w:t>
      </w:r>
    </w:p>
    <w:p w14:paraId="41673D33" w14:textId="683DB3B3" w:rsidR="00C16B1B" w:rsidRPr="00C16B1B" w:rsidRDefault="00C16B1B" w:rsidP="00C16B1B">
      <w:pPr>
        <w:rPr>
          <w:rStyle w:val="Strong"/>
          <w:rFonts w:ascii="Goudy Old Style" w:hAnsi="Goudy Old Style"/>
          <w:color w:val="333333"/>
          <w:shd w:val="clear" w:color="auto" w:fill="FFFFFF"/>
        </w:rPr>
      </w:pPr>
      <w:r w:rsidRPr="00C16B1B">
        <w:rPr>
          <w:rStyle w:val="Strong"/>
          <w:rFonts w:ascii="Goudy Old Style" w:hAnsi="Goudy Old Style"/>
          <w:b w:val="0"/>
          <w:bCs w:val="0"/>
          <w:color w:val="333333"/>
          <w:shd w:val="clear" w:color="auto" w:fill="FFFFFF"/>
        </w:rPr>
        <w:tab/>
      </w:r>
      <w:r w:rsidRPr="00C16B1B">
        <w:rPr>
          <w:rStyle w:val="Strong"/>
          <w:rFonts w:ascii="Goudy Old Style" w:hAnsi="Goudy Old Style"/>
          <w:b w:val="0"/>
          <w:bCs w:val="0"/>
          <w:color w:val="333333"/>
          <w:shd w:val="clear" w:color="auto" w:fill="FFFFFF"/>
        </w:rPr>
        <w:tab/>
      </w:r>
      <w:r w:rsidRPr="00C16B1B">
        <w:rPr>
          <w:rStyle w:val="Strong"/>
          <w:rFonts w:ascii="Goudy Old Style" w:hAnsi="Goudy Old Style"/>
          <w:b w:val="0"/>
          <w:bCs w:val="0"/>
          <w:color w:val="333333"/>
          <w:shd w:val="clear" w:color="auto" w:fill="FFFFFF"/>
        </w:rPr>
        <w:tab/>
      </w:r>
      <w:r w:rsidRPr="00C16B1B">
        <w:rPr>
          <w:rStyle w:val="Strong"/>
          <w:rFonts w:ascii="Goudy Old Style" w:hAnsi="Goudy Old Style"/>
          <w:b w:val="0"/>
          <w:bCs w:val="0"/>
          <w:color w:val="333333"/>
          <w:shd w:val="clear" w:color="auto" w:fill="FFFFFF"/>
        </w:rPr>
        <w:t>Alexandra (Sasha) Watkins</w:t>
      </w:r>
    </w:p>
    <w:p w14:paraId="2F360FB2" w14:textId="77777777" w:rsidR="00FA0BDC" w:rsidRPr="00C16B1B" w:rsidRDefault="00FA0BDC" w:rsidP="00FA0BDC">
      <w:pPr>
        <w:rPr>
          <w:rFonts w:ascii="Goudy Old Style" w:hAnsi="Goudy Old Style"/>
          <w:b/>
        </w:rPr>
      </w:pPr>
    </w:p>
    <w:p w14:paraId="5EA8BA2A" w14:textId="3F223BC4" w:rsidR="00A03CD8" w:rsidRPr="00C16B1B" w:rsidRDefault="00757566" w:rsidP="00A03CD8">
      <w:pPr>
        <w:rPr>
          <w:rFonts w:ascii="Goudy Old Style" w:hAnsi="Goudy Old Style" w:cs="Arial"/>
          <w:color w:val="000000"/>
          <w:shd w:val="clear" w:color="auto" w:fill="FFFFFF"/>
        </w:rPr>
      </w:pPr>
      <w:r w:rsidRPr="00C16B1B">
        <w:rPr>
          <w:rFonts w:ascii="Goudy Old Style" w:hAnsi="Goudy Old Style"/>
          <w:b/>
        </w:rPr>
        <w:t xml:space="preserve">Course Description: </w:t>
      </w:r>
      <w:r w:rsidR="00C16B1B" w:rsidRPr="00C16B1B">
        <w:rPr>
          <w:rFonts w:ascii="Goudy Old Style" w:hAnsi="Goudy Old Style" w:cs="Arial"/>
          <w:color w:val="000000"/>
          <w:shd w:val="clear" w:color="auto" w:fill="FFFFFF"/>
        </w:rPr>
        <w:t xml:space="preserve">Women group leaders contend with complex and often contradictory messages about managing aggression based on gender, race, culture, and societal expectations. Each has her own way to effectively work with aggression in herself and with group members. Three woman-identified panelists will explore their unique strengths and challenges navigating their relationships with aggression. Their stories will illuminate subjective and objective countertransference and </w:t>
      </w:r>
      <w:r w:rsidR="00C16B1B" w:rsidRPr="00C16B1B">
        <w:rPr>
          <w:color w:val="000000"/>
          <w:shd w:val="clear" w:color="auto" w:fill="FFFFFF"/>
        </w:rPr>
        <w:t>‎</w:t>
      </w:r>
      <w:r w:rsidR="00C16B1B" w:rsidRPr="00C16B1B">
        <w:rPr>
          <w:rFonts w:ascii="Goudy Old Style" w:hAnsi="Goudy Old Style" w:cs="Arial"/>
          <w:color w:val="000000"/>
          <w:shd w:val="clear" w:color="auto" w:fill="FFFFFF"/>
        </w:rPr>
        <w:t>resistance.</w:t>
      </w:r>
      <w:r w:rsidR="00C16B1B" w:rsidRPr="00C16B1B">
        <w:rPr>
          <w:color w:val="000000"/>
          <w:shd w:val="clear" w:color="auto" w:fill="FFFFFF"/>
        </w:rPr>
        <w:t>‎</w:t>
      </w:r>
      <w:r w:rsidR="00C16B1B" w:rsidRPr="00C16B1B">
        <w:rPr>
          <w:rFonts w:ascii="Goudy Old Style" w:hAnsi="Goudy Old Style" w:cs="Arial"/>
          <w:color w:val="000000"/>
          <w:shd w:val="clear" w:color="auto" w:fill="FFFFFF"/>
        </w:rPr>
        <w:t xml:space="preserve"> We will distinguish aggression from anger and discuss the importance of harnessing the energy of constructive aggression.</w:t>
      </w:r>
    </w:p>
    <w:p w14:paraId="49BBD05D" w14:textId="558539EF" w:rsidR="0065250C" w:rsidRPr="00C16B1B" w:rsidRDefault="0065250C" w:rsidP="003642E1">
      <w:pPr>
        <w:shd w:val="clear" w:color="auto" w:fill="FFFFFF"/>
        <w:textAlignment w:val="baseline"/>
        <w:rPr>
          <w:rFonts w:ascii="Goudy Old Style" w:hAnsi="Goudy Old Style"/>
        </w:rPr>
      </w:pPr>
    </w:p>
    <w:p w14:paraId="7CB5896C" w14:textId="77777777" w:rsidR="00757566" w:rsidRPr="00C16B1B" w:rsidRDefault="00757566" w:rsidP="00757566">
      <w:pPr>
        <w:rPr>
          <w:rFonts w:ascii="Goudy Old Style" w:hAnsi="Goudy Old Style"/>
          <w:b/>
        </w:rPr>
      </w:pPr>
      <w:r w:rsidRPr="00C16B1B">
        <w:rPr>
          <w:rFonts w:ascii="Goudy Old Style" w:hAnsi="Goudy Old Style"/>
          <w:b/>
        </w:rPr>
        <w:t xml:space="preserve">Learning Objectives </w:t>
      </w:r>
    </w:p>
    <w:p w14:paraId="1BB9E19D" w14:textId="77777777" w:rsidR="00845EC9" w:rsidRPr="00C16B1B" w:rsidRDefault="00845EC9" w:rsidP="00845EC9">
      <w:pPr>
        <w:rPr>
          <w:rFonts w:ascii="Goudy Old Style" w:hAnsi="Goudy Old Style" w:cs="Arial"/>
          <w:color w:val="000000"/>
          <w:shd w:val="clear" w:color="auto" w:fill="FFFFFF"/>
        </w:rPr>
      </w:pPr>
      <w:r w:rsidRPr="00C16B1B">
        <w:rPr>
          <w:rFonts w:ascii="Goudy Old Style" w:hAnsi="Goudy Old Style" w:cs="Arial"/>
          <w:color w:val="000000"/>
          <w:shd w:val="clear" w:color="auto" w:fill="FFFFFF"/>
        </w:rPr>
        <w:t>The attendee will be able to:</w:t>
      </w:r>
      <w:r w:rsidRPr="00C16B1B">
        <w:rPr>
          <w:color w:val="000000"/>
          <w:shd w:val="clear" w:color="auto" w:fill="FFFFFF"/>
        </w:rPr>
        <w:t>‎</w:t>
      </w:r>
    </w:p>
    <w:p w14:paraId="3F596587" w14:textId="56EF59B5" w:rsidR="00C16B1B" w:rsidRPr="00C16B1B" w:rsidRDefault="00C16B1B">
      <w:pPr>
        <w:pStyle w:val="ListParagraph"/>
        <w:numPr>
          <w:ilvl w:val="0"/>
          <w:numId w:val="2"/>
        </w:numPr>
        <w:rPr>
          <w:rFonts w:ascii="Goudy Old Style" w:hAnsi="Goudy Old Style" w:cs="Arial"/>
          <w:color w:val="000000"/>
          <w:shd w:val="clear" w:color="auto" w:fill="FFFFFF"/>
        </w:rPr>
      </w:pPr>
      <w:r w:rsidRPr="00C16B1B">
        <w:rPr>
          <w:rFonts w:ascii="Goudy Old Style" w:hAnsi="Goudy Old Style" w:cs="Arial"/>
          <w:color w:val="000000"/>
          <w:shd w:val="clear" w:color="auto" w:fill="FFFFFF"/>
        </w:rPr>
        <w:t>Distinguish types of direct and indirect aggressive expression common in women group leaders.</w:t>
      </w:r>
      <w:r w:rsidRPr="00C16B1B">
        <w:rPr>
          <w:color w:val="000000"/>
          <w:shd w:val="clear" w:color="auto" w:fill="FFFFFF"/>
        </w:rPr>
        <w:t>‎</w:t>
      </w:r>
    </w:p>
    <w:p w14:paraId="6398C5A8" w14:textId="16BBAB7D" w:rsidR="00C16B1B" w:rsidRPr="00C16B1B" w:rsidRDefault="00C16B1B">
      <w:pPr>
        <w:pStyle w:val="ListParagraph"/>
        <w:numPr>
          <w:ilvl w:val="0"/>
          <w:numId w:val="2"/>
        </w:numPr>
        <w:rPr>
          <w:rFonts w:ascii="Goudy Old Style" w:hAnsi="Goudy Old Style" w:cs="Arial"/>
          <w:color w:val="000000"/>
          <w:shd w:val="clear" w:color="auto" w:fill="FFFFFF"/>
        </w:rPr>
      </w:pPr>
      <w:r w:rsidRPr="00C16B1B">
        <w:rPr>
          <w:rFonts w:ascii="Goudy Old Style" w:hAnsi="Goudy Old Style" w:cs="Arial"/>
          <w:color w:val="000000"/>
          <w:shd w:val="clear" w:color="auto" w:fill="FFFFFF"/>
        </w:rPr>
        <w:t xml:space="preserve">Identify and describe at least three factors affecting subjective countertransference in women </w:t>
      </w:r>
      <w:r w:rsidRPr="00C16B1B">
        <w:rPr>
          <w:color w:val="000000"/>
          <w:shd w:val="clear" w:color="auto" w:fill="FFFFFF"/>
        </w:rPr>
        <w:t>‎</w:t>
      </w:r>
      <w:r w:rsidRPr="00C16B1B">
        <w:rPr>
          <w:rFonts w:ascii="Goudy Old Style" w:hAnsi="Goudy Old Style" w:cs="Arial"/>
          <w:color w:val="000000"/>
          <w:shd w:val="clear" w:color="auto" w:fill="FFFFFF"/>
        </w:rPr>
        <w:t>group leaders as they work with aggression in themselves and in their groups.</w:t>
      </w:r>
      <w:r w:rsidRPr="00C16B1B">
        <w:rPr>
          <w:color w:val="000000"/>
          <w:shd w:val="clear" w:color="auto" w:fill="FFFFFF"/>
        </w:rPr>
        <w:t>‎</w:t>
      </w:r>
    </w:p>
    <w:p w14:paraId="2AD4C525" w14:textId="77777777" w:rsidR="00C16B1B" w:rsidRPr="00C16B1B" w:rsidRDefault="00C16B1B">
      <w:pPr>
        <w:pStyle w:val="ListParagraph"/>
        <w:numPr>
          <w:ilvl w:val="0"/>
          <w:numId w:val="2"/>
        </w:numPr>
        <w:rPr>
          <w:rFonts w:ascii="Goudy Old Style" w:hAnsi="Goudy Old Style" w:cs="Arial"/>
          <w:color w:val="000000"/>
          <w:shd w:val="clear" w:color="auto" w:fill="FFFFFF"/>
        </w:rPr>
      </w:pPr>
      <w:r w:rsidRPr="00C16B1B">
        <w:rPr>
          <w:rFonts w:ascii="Goudy Old Style" w:hAnsi="Goudy Old Style" w:cs="Arial"/>
          <w:color w:val="000000"/>
          <w:shd w:val="clear" w:color="auto" w:fill="FFFFFF"/>
        </w:rPr>
        <w:t xml:space="preserve">Describe how subjective countertransference can lead to countertransference resistance in women </w:t>
      </w:r>
      <w:r w:rsidRPr="00C16B1B">
        <w:rPr>
          <w:color w:val="000000"/>
          <w:shd w:val="clear" w:color="auto" w:fill="FFFFFF"/>
        </w:rPr>
        <w:t>‎</w:t>
      </w:r>
      <w:r w:rsidRPr="00C16B1B">
        <w:rPr>
          <w:rFonts w:ascii="Goudy Old Style" w:hAnsi="Goudy Old Style" w:cs="Arial"/>
          <w:color w:val="000000"/>
          <w:shd w:val="clear" w:color="auto" w:fill="FFFFFF"/>
        </w:rPr>
        <w:t>group leaders.</w:t>
      </w:r>
      <w:r w:rsidRPr="00C16B1B">
        <w:rPr>
          <w:color w:val="000000"/>
          <w:shd w:val="clear" w:color="auto" w:fill="FFFFFF"/>
        </w:rPr>
        <w:t>‎</w:t>
      </w:r>
    </w:p>
    <w:p w14:paraId="241FCADF" w14:textId="17AB89DE" w:rsidR="00DB4193" w:rsidRPr="00C16B1B" w:rsidRDefault="00C16B1B">
      <w:pPr>
        <w:pStyle w:val="ListParagraph"/>
        <w:numPr>
          <w:ilvl w:val="0"/>
          <w:numId w:val="2"/>
        </w:numPr>
        <w:rPr>
          <w:rFonts w:ascii="Goudy Old Style" w:hAnsi="Goudy Old Style" w:cs="Arial"/>
          <w:color w:val="000000"/>
          <w:shd w:val="clear" w:color="auto" w:fill="FFFFFF"/>
        </w:rPr>
      </w:pPr>
      <w:r w:rsidRPr="00C16B1B">
        <w:rPr>
          <w:rFonts w:ascii="Goudy Old Style" w:hAnsi="Goudy Old Style" w:cs="Arial"/>
          <w:color w:val="000000"/>
          <w:shd w:val="clear" w:color="auto" w:fill="FFFFFF"/>
        </w:rPr>
        <w:t xml:space="preserve">Describe the factors that help women become better able to use their aggression effectively in </w:t>
      </w:r>
      <w:r w:rsidRPr="00C16B1B">
        <w:rPr>
          <w:color w:val="000000"/>
          <w:shd w:val="clear" w:color="auto" w:fill="FFFFFF"/>
        </w:rPr>
        <w:t>‎</w:t>
      </w:r>
      <w:r w:rsidRPr="00C16B1B">
        <w:rPr>
          <w:rFonts w:ascii="Goudy Old Style" w:hAnsi="Goudy Old Style" w:cs="Arial"/>
          <w:color w:val="000000"/>
          <w:shd w:val="clear" w:color="auto" w:fill="FFFFFF"/>
        </w:rPr>
        <w:t>group treatment.</w:t>
      </w:r>
      <w:r w:rsidRPr="00C16B1B">
        <w:rPr>
          <w:color w:val="000000"/>
          <w:shd w:val="clear" w:color="auto" w:fill="FFFFFF"/>
        </w:rPr>
        <w:t>‎</w:t>
      </w:r>
    </w:p>
    <w:p w14:paraId="18979279" w14:textId="77777777" w:rsidR="00C16B1B" w:rsidRPr="00C16B1B" w:rsidRDefault="00C16B1B" w:rsidP="00C16B1B">
      <w:pPr>
        <w:rPr>
          <w:rFonts w:ascii="Goudy Old Style" w:hAnsi="Goudy Old Style" w:cs="Arial"/>
          <w:color w:val="000000"/>
          <w:shd w:val="clear" w:color="auto" w:fill="FFFFFF"/>
        </w:rPr>
      </w:pPr>
    </w:p>
    <w:p w14:paraId="05177C47" w14:textId="43BF8B85" w:rsidR="00DB4193" w:rsidRPr="00C16B1B" w:rsidRDefault="00757566" w:rsidP="00DB4193">
      <w:pPr>
        <w:rPr>
          <w:rFonts w:ascii="Goudy Old Style" w:hAnsi="Goudy Old Style"/>
          <w:b/>
        </w:rPr>
      </w:pPr>
      <w:r w:rsidRPr="00C16B1B">
        <w:rPr>
          <w:rFonts w:ascii="Goudy Old Style" w:hAnsi="Goudy Old Style"/>
          <w:b/>
        </w:rPr>
        <w:t>Significant Articles:</w:t>
      </w:r>
    </w:p>
    <w:p w14:paraId="70A2D4EA" w14:textId="77777777" w:rsidR="00C16B1B" w:rsidRPr="00C16B1B" w:rsidRDefault="00C16B1B">
      <w:pPr>
        <w:pStyle w:val="ListParagraph"/>
        <w:numPr>
          <w:ilvl w:val="0"/>
          <w:numId w:val="1"/>
        </w:numPr>
        <w:rPr>
          <w:rFonts w:ascii="Goudy Old Style" w:hAnsi="Goudy Old Style"/>
          <w:bCs/>
        </w:rPr>
      </w:pPr>
      <w:proofErr w:type="spellStart"/>
      <w:r w:rsidRPr="00C16B1B">
        <w:rPr>
          <w:rFonts w:ascii="Goudy Old Style" w:hAnsi="Goudy Old Style"/>
          <w:bCs/>
        </w:rPr>
        <w:t>Eatough</w:t>
      </w:r>
      <w:proofErr w:type="spellEnd"/>
      <w:r w:rsidRPr="00C16B1B">
        <w:rPr>
          <w:rFonts w:ascii="Goudy Old Style" w:hAnsi="Goudy Old Style"/>
          <w:bCs/>
        </w:rPr>
        <w:t xml:space="preserve">, V., Smith, J. A., &amp; Shaw, R. (2008). Women, anger, and aggression: An interpretative </w:t>
      </w:r>
      <w:r w:rsidRPr="00C16B1B">
        <w:rPr>
          <w:bCs/>
        </w:rPr>
        <w:t>‎</w:t>
      </w:r>
      <w:r w:rsidRPr="00C16B1B">
        <w:rPr>
          <w:rFonts w:ascii="Goudy Old Style" w:hAnsi="Goudy Old Style"/>
          <w:bCs/>
        </w:rPr>
        <w:t>phenomenological analysis. Journal of interpersonal violence, 23(12), 1767-1799.</w:t>
      </w:r>
      <w:r w:rsidRPr="00C16B1B">
        <w:rPr>
          <w:bCs/>
        </w:rPr>
        <w:t>‎</w:t>
      </w:r>
    </w:p>
    <w:p w14:paraId="31CEF66A" w14:textId="77777777" w:rsidR="00C16B1B" w:rsidRPr="00C16B1B" w:rsidRDefault="00C16B1B">
      <w:pPr>
        <w:pStyle w:val="ListParagraph"/>
        <w:numPr>
          <w:ilvl w:val="0"/>
          <w:numId w:val="1"/>
        </w:numPr>
        <w:rPr>
          <w:rFonts w:ascii="Goudy Old Style" w:hAnsi="Goudy Old Style"/>
          <w:bCs/>
        </w:rPr>
      </w:pPr>
      <w:r w:rsidRPr="00C16B1B">
        <w:rPr>
          <w:rFonts w:ascii="Goudy Old Style" w:hAnsi="Goudy Old Style"/>
          <w:bCs/>
        </w:rPr>
        <w:t xml:space="preserve">Fine, C., &amp; Gould, C. (2017). Testosterone Rex: Myths of sex, science, and society. Unabridged. </w:t>
      </w:r>
      <w:r w:rsidRPr="00C16B1B">
        <w:rPr>
          <w:bCs/>
        </w:rPr>
        <w:t>‎</w:t>
      </w:r>
      <w:r w:rsidRPr="00C16B1B">
        <w:rPr>
          <w:rFonts w:ascii="Goudy Old Style" w:hAnsi="Goudy Old Style"/>
          <w:bCs/>
        </w:rPr>
        <w:t xml:space="preserve">Minneapolis, MN: </w:t>
      </w:r>
      <w:proofErr w:type="spellStart"/>
      <w:r w:rsidRPr="00C16B1B">
        <w:rPr>
          <w:rFonts w:ascii="Goudy Old Style" w:hAnsi="Goudy Old Style"/>
          <w:bCs/>
        </w:rPr>
        <w:t>HighBridge</w:t>
      </w:r>
      <w:proofErr w:type="spellEnd"/>
      <w:r w:rsidRPr="00C16B1B">
        <w:rPr>
          <w:rFonts w:ascii="Goudy Old Style" w:hAnsi="Goudy Old Style"/>
          <w:bCs/>
        </w:rPr>
        <w:t xml:space="preserve"> Audio.</w:t>
      </w:r>
      <w:r w:rsidRPr="00C16B1B">
        <w:rPr>
          <w:bCs/>
        </w:rPr>
        <w:t>‎</w:t>
      </w:r>
    </w:p>
    <w:p w14:paraId="6BD01F71" w14:textId="77777777" w:rsidR="00C16B1B" w:rsidRPr="00C16B1B" w:rsidRDefault="00C16B1B">
      <w:pPr>
        <w:pStyle w:val="ListParagraph"/>
        <w:numPr>
          <w:ilvl w:val="0"/>
          <w:numId w:val="1"/>
        </w:numPr>
        <w:rPr>
          <w:rFonts w:ascii="Goudy Old Style" w:hAnsi="Goudy Old Style"/>
          <w:bCs/>
        </w:rPr>
      </w:pPr>
      <w:r w:rsidRPr="00C16B1B">
        <w:rPr>
          <w:rFonts w:ascii="Goudy Old Style" w:hAnsi="Goudy Old Style"/>
          <w:bCs/>
        </w:rPr>
        <w:t xml:space="preserve">Fry, D. P., &amp; Gabriel, A. H. (1994). Preface: The cultural construction of gender and aggression. Sex </w:t>
      </w:r>
      <w:r w:rsidRPr="00C16B1B">
        <w:rPr>
          <w:bCs/>
        </w:rPr>
        <w:t>‎</w:t>
      </w:r>
      <w:r w:rsidRPr="00C16B1B">
        <w:rPr>
          <w:rFonts w:ascii="Goudy Old Style" w:hAnsi="Goudy Old Style"/>
          <w:bCs/>
        </w:rPr>
        <w:t>Roles, 30(3), 165.</w:t>
      </w:r>
      <w:r w:rsidRPr="00C16B1B">
        <w:rPr>
          <w:bCs/>
        </w:rPr>
        <w:t>‎</w:t>
      </w:r>
    </w:p>
    <w:p w14:paraId="2A531136" w14:textId="77777777" w:rsidR="00C16B1B" w:rsidRPr="00C16B1B" w:rsidRDefault="00C16B1B">
      <w:pPr>
        <w:pStyle w:val="ListParagraph"/>
        <w:numPr>
          <w:ilvl w:val="0"/>
          <w:numId w:val="1"/>
        </w:numPr>
        <w:rPr>
          <w:rFonts w:ascii="Goudy Old Style" w:hAnsi="Goudy Old Style"/>
          <w:bCs/>
        </w:rPr>
      </w:pPr>
      <w:r w:rsidRPr="00C16B1B">
        <w:rPr>
          <w:rFonts w:ascii="Goudy Old Style" w:hAnsi="Goudy Old Style"/>
          <w:bCs/>
        </w:rPr>
        <w:t xml:space="preserve">Kane, Y, I., </w:t>
      </w:r>
      <w:proofErr w:type="spellStart"/>
      <w:r w:rsidRPr="00C16B1B">
        <w:rPr>
          <w:rFonts w:ascii="Goudy Old Style" w:hAnsi="Goudy Old Style"/>
          <w:bCs/>
        </w:rPr>
        <w:t>Masselink</w:t>
      </w:r>
      <w:proofErr w:type="spellEnd"/>
      <w:r w:rsidRPr="00C16B1B">
        <w:rPr>
          <w:rFonts w:ascii="Goudy Old Style" w:hAnsi="Goudy Old Style"/>
          <w:bCs/>
        </w:rPr>
        <w:t xml:space="preserve">, S. &amp; Weiss, A. (Eds), (2021). Women, Intersectionality and Power in Group </w:t>
      </w:r>
      <w:r w:rsidRPr="00C16B1B">
        <w:rPr>
          <w:bCs/>
        </w:rPr>
        <w:t>‎</w:t>
      </w:r>
      <w:r w:rsidRPr="00C16B1B">
        <w:rPr>
          <w:rFonts w:ascii="Goudy Old Style" w:hAnsi="Goudy Old Style"/>
          <w:bCs/>
        </w:rPr>
        <w:t>Psychotherapy Leadership. Routledge.</w:t>
      </w:r>
      <w:r w:rsidRPr="00C16B1B">
        <w:rPr>
          <w:bCs/>
        </w:rPr>
        <w:t>‎</w:t>
      </w:r>
    </w:p>
    <w:p w14:paraId="2658412A" w14:textId="4FC81278" w:rsidR="00C16B1B" w:rsidRPr="00C16B1B" w:rsidRDefault="00C16B1B">
      <w:pPr>
        <w:pStyle w:val="ListParagraph"/>
        <w:numPr>
          <w:ilvl w:val="0"/>
          <w:numId w:val="1"/>
        </w:numPr>
        <w:rPr>
          <w:rFonts w:ascii="Goudy Old Style" w:hAnsi="Goudy Old Style"/>
          <w:bCs/>
        </w:rPr>
      </w:pPr>
      <w:r w:rsidRPr="00C16B1B">
        <w:rPr>
          <w:rFonts w:ascii="Goudy Old Style" w:hAnsi="Goudy Old Style"/>
          <w:bCs/>
        </w:rPr>
        <w:t xml:space="preserve">Kilgore, A. M., Kraus, R., &amp; </w:t>
      </w:r>
      <w:proofErr w:type="spellStart"/>
      <w:r w:rsidRPr="00C16B1B">
        <w:rPr>
          <w:rFonts w:ascii="Goudy Old Style" w:hAnsi="Goudy Old Style"/>
          <w:bCs/>
        </w:rPr>
        <w:t>Littleford</w:t>
      </w:r>
      <w:proofErr w:type="spellEnd"/>
      <w:r w:rsidRPr="00C16B1B">
        <w:rPr>
          <w:rFonts w:ascii="Goudy Old Style" w:hAnsi="Goudy Old Style"/>
          <w:bCs/>
        </w:rPr>
        <w:t xml:space="preserve">, L. N. (2020). “But I’m not allowed to be mad”: How Black women </w:t>
      </w:r>
      <w:r w:rsidRPr="00C16B1B">
        <w:rPr>
          <w:bCs/>
        </w:rPr>
        <w:t>‎</w:t>
      </w:r>
      <w:r w:rsidRPr="00C16B1B">
        <w:rPr>
          <w:rFonts w:ascii="Goudy Old Style" w:hAnsi="Goudy Old Style"/>
          <w:bCs/>
        </w:rPr>
        <w:t xml:space="preserve">cope with gendered racial microaggressions through writing. </w:t>
      </w:r>
      <w:r w:rsidRPr="00C16B1B">
        <w:rPr>
          <w:rFonts w:ascii="Goudy Old Style" w:hAnsi="Goudy Old Style"/>
          <w:bCs/>
        </w:rPr>
        <w:lastRenderedPageBreak/>
        <w:t xml:space="preserve">Translational Issues in Psychological </w:t>
      </w:r>
      <w:r w:rsidRPr="00C16B1B">
        <w:rPr>
          <w:bCs/>
        </w:rPr>
        <w:t>‎</w:t>
      </w:r>
      <w:r w:rsidRPr="00C16B1B">
        <w:rPr>
          <w:rFonts w:ascii="Goudy Old Style" w:hAnsi="Goudy Old Style"/>
          <w:bCs/>
        </w:rPr>
        <w:t>Science, 6(4), 372</w:t>
      </w:r>
      <w:r w:rsidRPr="00C16B1B">
        <w:rPr>
          <w:rFonts w:ascii="Goudy Old Style" w:hAnsi="Goudy Old Style" w:cs="Goudy Old Style"/>
          <w:bCs/>
        </w:rPr>
        <w:t>–</w:t>
      </w:r>
      <w:r w:rsidRPr="00C16B1B">
        <w:rPr>
          <w:rFonts w:ascii="Goudy Old Style" w:hAnsi="Goudy Old Style"/>
          <w:bCs/>
        </w:rPr>
        <w:t>382. https://doi.org/10.1037/tps0000259</w:t>
      </w:r>
      <w:r w:rsidRPr="00C16B1B">
        <w:rPr>
          <w:bCs/>
        </w:rPr>
        <w:t>‎</w:t>
      </w:r>
    </w:p>
    <w:p w14:paraId="577F63B4" w14:textId="77777777" w:rsidR="00DB4193" w:rsidRPr="00C16B1B" w:rsidRDefault="00DB4193" w:rsidP="00DB4193">
      <w:pPr>
        <w:rPr>
          <w:rFonts w:ascii="Goudy Old Style" w:hAnsi="Goudy Old Style"/>
          <w:color w:val="000000"/>
          <w:shd w:val="clear" w:color="auto" w:fill="FFFFFF"/>
        </w:rPr>
      </w:pPr>
    </w:p>
    <w:p w14:paraId="6084834B" w14:textId="77777777" w:rsidR="00C16B1B" w:rsidRDefault="00757566" w:rsidP="00C16B1B">
      <w:pPr>
        <w:rPr>
          <w:rFonts w:ascii="Goudy Old Style" w:hAnsi="Goudy Old Style"/>
          <w:b/>
        </w:rPr>
      </w:pPr>
      <w:r w:rsidRPr="00C16B1B">
        <w:rPr>
          <w:rFonts w:ascii="Goudy Old Style" w:hAnsi="Goudy Old Style"/>
          <w:b/>
        </w:rPr>
        <w:t>Agenda:</w:t>
      </w:r>
    </w:p>
    <w:p w14:paraId="5511D743" w14:textId="77777777" w:rsidR="00C16B1B" w:rsidRPr="00C16B1B" w:rsidRDefault="00C16B1B">
      <w:pPr>
        <w:pStyle w:val="ListParagraph"/>
        <w:numPr>
          <w:ilvl w:val="0"/>
          <w:numId w:val="3"/>
        </w:numPr>
        <w:rPr>
          <w:rFonts w:ascii="Goudy Old Style" w:hAnsi="Goudy Old Style"/>
          <w:b/>
        </w:rPr>
      </w:pPr>
      <w:r w:rsidRPr="00C16B1B">
        <w:rPr>
          <w:rFonts w:ascii="Goudy Old Style" w:hAnsi="Goudy Old Style"/>
        </w:rPr>
        <w:t xml:space="preserve">Introduction to subject of women group leaders and aggression, introduction of panel (10 min., Obj. 1, 2, 3, 4, Jeanne Bunker, Lecture) </w:t>
      </w:r>
      <w:r w:rsidRPr="00C16B1B">
        <w:rPr>
          <w:rFonts w:ascii="Goudy Old Style" w:hAnsi="Goudy Old Style"/>
        </w:rPr>
        <w:tab/>
      </w:r>
    </w:p>
    <w:p w14:paraId="114193CA" w14:textId="2602D0D2" w:rsidR="00C16B1B" w:rsidRPr="00C16B1B" w:rsidRDefault="00C16B1B">
      <w:pPr>
        <w:pStyle w:val="ListParagraph"/>
        <w:numPr>
          <w:ilvl w:val="1"/>
          <w:numId w:val="3"/>
        </w:numPr>
        <w:rPr>
          <w:rFonts w:ascii="Goudy Old Style" w:hAnsi="Goudy Old Style"/>
          <w:b/>
        </w:rPr>
      </w:pPr>
      <w:r w:rsidRPr="00C16B1B">
        <w:rPr>
          <w:rFonts w:ascii="Goudy Old Style" w:hAnsi="Goudy Old Style"/>
        </w:rPr>
        <w:t xml:space="preserve">Identify frame for women’s experience, intersectionality, </w:t>
      </w:r>
      <w:proofErr w:type="gramStart"/>
      <w:r w:rsidRPr="00C16B1B">
        <w:rPr>
          <w:rFonts w:ascii="Goudy Old Style" w:hAnsi="Goudy Old Style"/>
        </w:rPr>
        <w:t>aggression</w:t>
      </w:r>
      <w:proofErr w:type="gramEnd"/>
      <w:r w:rsidRPr="00C16B1B">
        <w:rPr>
          <w:rFonts w:ascii="Goudy Old Style" w:hAnsi="Goudy Old Style"/>
        </w:rPr>
        <w:t xml:space="preserve"> and anger.  </w:t>
      </w:r>
    </w:p>
    <w:p w14:paraId="1BAA83A5" w14:textId="77777777" w:rsidR="00C16B1B" w:rsidRDefault="00C16B1B">
      <w:pPr>
        <w:pStyle w:val="DefaultValueStyle"/>
        <w:numPr>
          <w:ilvl w:val="0"/>
          <w:numId w:val="3"/>
        </w:numPr>
        <w:rPr>
          <w:rFonts w:ascii="Goudy Old Style" w:hAnsi="Goudy Old Style"/>
          <w:sz w:val="24"/>
          <w:szCs w:val="24"/>
        </w:rPr>
      </w:pPr>
      <w:r w:rsidRPr="00C16B1B">
        <w:rPr>
          <w:rFonts w:ascii="Goudy Old Style" w:hAnsi="Goudy Old Style"/>
          <w:sz w:val="24"/>
          <w:szCs w:val="24"/>
        </w:rPr>
        <w:t xml:space="preserve">“Privilege of Aggression: Do I Have It?” (20 minutes, Obj. 1, 2, 3, 4, Sasha Watkins, Lecture) </w:t>
      </w:r>
      <w:r w:rsidRPr="00C16B1B">
        <w:rPr>
          <w:rFonts w:ascii="Goudy Old Style" w:hAnsi="Goudy Old Style"/>
          <w:sz w:val="24"/>
          <w:szCs w:val="24"/>
        </w:rPr>
        <w:tab/>
        <w:t xml:space="preserve">As gender is socially constructed, so is the concept of aggression. Who decides what is aggressive and what is not, and how? In what ways do culture, identity, privilege, and power impact our views on aggression? One way to understand aggression is as an expression of power. As a woman of color who is frequently constructed as "the other," do I have the privilege to be aggressive? Do I have this power? This essay will reflect on the above questions in the context of clinical and professional practice.    </w:t>
      </w:r>
    </w:p>
    <w:p w14:paraId="7568D8A9" w14:textId="77777777" w:rsidR="00C16B1B" w:rsidRDefault="00C16B1B">
      <w:pPr>
        <w:pStyle w:val="DefaultValueStyle"/>
        <w:numPr>
          <w:ilvl w:val="0"/>
          <w:numId w:val="3"/>
        </w:numPr>
        <w:rPr>
          <w:rFonts w:ascii="Goudy Old Style" w:hAnsi="Goudy Old Style"/>
          <w:sz w:val="24"/>
          <w:szCs w:val="24"/>
        </w:rPr>
      </w:pPr>
      <w:r w:rsidRPr="00C16B1B">
        <w:rPr>
          <w:rFonts w:ascii="Goudy Old Style" w:hAnsi="Goudy Old Style"/>
          <w:sz w:val="24"/>
          <w:szCs w:val="24"/>
        </w:rPr>
        <w:t xml:space="preserve"> “Ice </w:t>
      </w:r>
      <w:proofErr w:type="gramStart"/>
      <w:r w:rsidRPr="00C16B1B">
        <w:rPr>
          <w:rFonts w:ascii="Goudy Old Style" w:hAnsi="Goudy Old Style"/>
          <w:sz w:val="24"/>
          <w:szCs w:val="24"/>
        </w:rPr>
        <w:t>Ah!:</w:t>
      </w:r>
      <w:proofErr w:type="gramEnd"/>
      <w:r w:rsidRPr="00C16B1B">
        <w:rPr>
          <w:rFonts w:ascii="Goudy Old Style" w:hAnsi="Goudy Old Style"/>
          <w:sz w:val="24"/>
          <w:szCs w:val="24"/>
        </w:rPr>
        <w:t xml:space="preserve"> Embodying my rage” (20 minutes, Obj. 1, 2, 3, 4, Elizabeth Olson, Lecture) </w:t>
      </w:r>
      <w:r w:rsidRPr="00C16B1B">
        <w:rPr>
          <w:rFonts w:ascii="Goudy Old Style" w:hAnsi="Goudy Old Style"/>
          <w:sz w:val="24"/>
          <w:szCs w:val="24"/>
        </w:rPr>
        <w:tab/>
        <w:t xml:space="preserve">My early experience of aggression growing up in a household with domestic violence caused me to become quite timid and frightful of asserting boundaries, saying no, and engaging in conflict. Through my experiential education at </w:t>
      </w:r>
      <w:proofErr w:type="spellStart"/>
      <w:r w:rsidRPr="00C16B1B">
        <w:rPr>
          <w:rFonts w:ascii="Goudy Old Style" w:hAnsi="Goudy Old Style"/>
          <w:sz w:val="24"/>
          <w:szCs w:val="24"/>
        </w:rPr>
        <w:t>Naropa</w:t>
      </w:r>
      <w:proofErr w:type="spellEnd"/>
      <w:r w:rsidRPr="00C16B1B">
        <w:rPr>
          <w:rFonts w:ascii="Goudy Old Style" w:hAnsi="Goudy Old Style"/>
          <w:sz w:val="24"/>
          <w:szCs w:val="24"/>
        </w:rPr>
        <w:t xml:space="preserve"> University in Dance Therapy, my work with the 5 Rhythms, psychotherapy, and a weekend Warrior Training, I worked to discover and embody my aggression. Naturally, as a part of getting more comfortable with the anger inside, I was unconsciously drawn to professional work with adolescents and their families who were living on the edge in harrowing life circumstances. These professional experiences tested my capacity to confront and hold my seat when encountering rage. Through my personal work in psychoanalysis and my professional journey as a social worker and a psychologist, I've continued to work through my internal discomforts with aggression. This work has helped me become more constructive and direct, and overall has given me the internal freedom to be comfortable with any range of emotion that might arise interpersonally.   </w:t>
      </w:r>
    </w:p>
    <w:p w14:paraId="03F719D5" w14:textId="77777777" w:rsidR="00C16B1B" w:rsidRDefault="00C16B1B">
      <w:pPr>
        <w:pStyle w:val="DefaultValueStyle"/>
        <w:numPr>
          <w:ilvl w:val="0"/>
          <w:numId w:val="3"/>
        </w:numPr>
        <w:rPr>
          <w:rFonts w:ascii="Goudy Old Style" w:hAnsi="Goudy Old Style"/>
          <w:sz w:val="24"/>
          <w:szCs w:val="24"/>
        </w:rPr>
      </w:pPr>
      <w:r w:rsidRPr="00C16B1B">
        <w:rPr>
          <w:rFonts w:ascii="Goudy Old Style" w:hAnsi="Goudy Old Style"/>
          <w:sz w:val="24"/>
          <w:szCs w:val="24"/>
        </w:rPr>
        <w:t xml:space="preserve">Becoming Unapologetic: One Story </w:t>
      </w:r>
      <w:proofErr w:type="gramStart"/>
      <w:r w:rsidRPr="00C16B1B">
        <w:rPr>
          <w:rFonts w:ascii="Goudy Old Style" w:hAnsi="Goudy Old Style"/>
          <w:sz w:val="24"/>
          <w:szCs w:val="24"/>
        </w:rPr>
        <w:t>of  Embracing</w:t>
      </w:r>
      <w:proofErr w:type="gramEnd"/>
      <w:r w:rsidRPr="00C16B1B">
        <w:rPr>
          <w:rFonts w:ascii="Goudy Old Style" w:hAnsi="Goudy Old Style"/>
          <w:sz w:val="24"/>
          <w:szCs w:val="24"/>
        </w:rPr>
        <w:t xml:space="preserve"> Anger &amp; Aggression in the USA in a Black Woman's Body (20 minutes, Obj. 1, 2, 3, 4, Shemika Brooks, Lecture) This paper will chronicle experiences of identifying and identifying with internal experiences of anger and aggression in the processes of personal growth, educational attainment, and professional development. It will examine the purported social imperative of rejecting the "angry black woman" trope and the use of the concept of mood congruence to cultivate an unrestricted range of emotion.   </w:t>
      </w:r>
    </w:p>
    <w:p w14:paraId="1491E3F9" w14:textId="77777777" w:rsidR="00C16B1B" w:rsidRDefault="00C16B1B">
      <w:pPr>
        <w:pStyle w:val="DefaultValueStyle"/>
        <w:numPr>
          <w:ilvl w:val="0"/>
          <w:numId w:val="3"/>
        </w:numPr>
        <w:rPr>
          <w:rFonts w:ascii="Goudy Old Style" w:hAnsi="Goudy Old Style"/>
          <w:sz w:val="24"/>
          <w:szCs w:val="24"/>
        </w:rPr>
      </w:pPr>
      <w:r w:rsidRPr="00C16B1B">
        <w:rPr>
          <w:rFonts w:ascii="Goudy Old Style" w:hAnsi="Goudy Old Style"/>
          <w:sz w:val="24"/>
          <w:szCs w:val="24"/>
        </w:rPr>
        <w:t xml:space="preserve">Small group discussion – small groups will self-select (if in person) or will be placed in breakout rooms (if virtual). (20 </w:t>
      </w:r>
      <w:proofErr w:type="gramStart"/>
      <w:r w:rsidRPr="00C16B1B">
        <w:rPr>
          <w:rFonts w:ascii="Goudy Old Style" w:hAnsi="Goudy Old Style"/>
          <w:sz w:val="24"/>
          <w:szCs w:val="24"/>
        </w:rPr>
        <w:t>minutes)  The</w:t>
      </w:r>
      <w:proofErr w:type="gramEnd"/>
      <w:r w:rsidRPr="00C16B1B">
        <w:rPr>
          <w:rFonts w:ascii="Goudy Old Style" w:hAnsi="Goudy Old Style"/>
          <w:sz w:val="24"/>
          <w:szCs w:val="24"/>
        </w:rPr>
        <w:t xml:space="preserve"> audience will be invited to join in small groups of 6-8 to discuss their reactions to the papers and the topic overall.  5. Large group </w:t>
      </w:r>
      <w:r w:rsidRPr="00C16B1B">
        <w:rPr>
          <w:rFonts w:ascii="Goudy Old Style" w:hAnsi="Goudy Old Style"/>
          <w:sz w:val="24"/>
          <w:szCs w:val="24"/>
        </w:rPr>
        <w:lastRenderedPageBreak/>
        <w:t xml:space="preserve">discussion (55 min., Jeanne Bunker, Panelists, Discussion/Q&amp;A) The audience will be invited to become part of a large group discussion, responding to the </w:t>
      </w:r>
      <w:proofErr w:type="gramStart"/>
      <w:r w:rsidRPr="00C16B1B">
        <w:rPr>
          <w:rFonts w:ascii="Goudy Old Style" w:hAnsi="Goudy Old Style"/>
          <w:sz w:val="24"/>
          <w:szCs w:val="24"/>
        </w:rPr>
        <w:t>papers</w:t>
      </w:r>
      <w:proofErr w:type="gramEnd"/>
      <w:r w:rsidRPr="00C16B1B">
        <w:rPr>
          <w:rFonts w:ascii="Goudy Old Style" w:hAnsi="Goudy Old Style"/>
          <w:sz w:val="24"/>
          <w:szCs w:val="24"/>
        </w:rPr>
        <w:t xml:space="preserve"> and adding their own age-related, racial/ethnic, gender-identified and cultural perspectives to the discussion of how women group leaders experience their own and others' aggression.   </w:t>
      </w:r>
    </w:p>
    <w:p w14:paraId="55E51613" w14:textId="214070E1" w:rsidR="00C16B1B" w:rsidRPr="00C16B1B" w:rsidRDefault="00C16B1B">
      <w:pPr>
        <w:pStyle w:val="DefaultValueStyle"/>
        <w:numPr>
          <w:ilvl w:val="0"/>
          <w:numId w:val="3"/>
        </w:numPr>
        <w:rPr>
          <w:rFonts w:ascii="Goudy Old Style" w:hAnsi="Goudy Old Style"/>
          <w:sz w:val="24"/>
          <w:szCs w:val="24"/>
        </w:rPr>
      </w:pPr>
      <w:r w:rsidRPr="00C16B1B">
        <w:rPr>
          <w:rFonts w:ascii="Goudy Old Style" w:hAnsi="Goudy Old Style"/>
          <w:sz w:val="24"/>
          <w:szCs w:val="24"/>
        </w:rPr>
        <w:t>Participant Evaluations (5 min.)</w:t>
      </w:r>
    </w:p>
    <w:p w14:paraId="78479386" w14:textId="77777777" w:rsidR="000C6D6A" w:rsidRPr="00C16B1B" w:rsidRDefault="000C6D6A" w:rsidP="00B47E94">
      <w:pPr>
        <w:spacing w:line="240" w:lineRule="exact"/>
        <w:rPr>
          <w:rFonts w:ascii="Goudy Old Style" w:hAnsi="Goudy Old Style"/>
        </w:rPr>
      </w:pPr>
    </w:p>
    <w:p w14:paraId="5F487544" w14:textId="01B89DAC" w:rsidR="00DB4193" w:rsidRPr="00C16B1B" w:rsidRDefault="00757566" w:rsidP="00DB4193">
      <w:pPr>
        <w:pStyle w:val="DefaultLabelStyle"/>
        <w:rPr>
          <w:rFonts w:ascii="Goudy Old Style" w:hAnsi="Goudy Old Style"/>
          <w:sz w:val="24"/>
          <w:szCs w:val="24"/>
        </w:rPr>
      </w:pPr>
      <w:r w:rsidRPr="00C16B1B">
        <w:rPr>
          <w:rFonts w:ascii="Goudy Old Style" w:hAnsi="Goudy Old Style"/>
          <w:sz w:val="24"/>
          <w:szCs w:val="24"/>
        </w:rPr>
        <w:t>Assessment Questions:</w:t>
      </w:r>
      <w:r w:rsidR="00DB4193" w:rsidRPr="00C16B1B">
        <w:rPr>
          <w:rFonts w:ascii="Goudy Old Style" w:hAnsi="Goudy Old Style"/>
          <w:sz w:val="24"/>
          <w:szCs w:val="24"/>
        </w:rPr>
        <w:t xml:space="preserve"> </w:t>
      </w:r>
      <w:r w:rsidR="00DB4193" w:rsidRPr="00C16B1B">
        <w:rPr>
          <w:rFonts w:ascii="Goudy Old Style" w:hAnsi="Goudy Old Style"/>
          <w:sz w:val="24"/>
          <w:szCs w:val="24"/>
        </w:rPr>
        <w:t>Question 1 (include possible answers)</w:t>
      </w:r>
    </w:p>
    <w:p w14:paraId="5F507EA3"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1 (include possible answers)</w:t>
      </w:r>
    </w:p>
    <w:p w14:paraId="2E172389"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1. What do modern analysts define as a neutral source of energy that can be channeled in either positive or negative communications?  Chaos Anger Aggression Libido</w:t>
      </w:r>
    </w:p>
    <w:p w14:paraId="48BAFCF6"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1</w:t>
      </w:r>
    </w:p>
    <w:p w14:paraId="48873A11"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Aggression</w:t>
      </w:r>
    </w:p>
    <w:p w14:paraId="06CB69B5"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2 (include possible answers)</w:t>
      </w:r>
    </w:p>
    <w:p w14:paraId="44A2FBD4"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If the group leader has a need for a happy family, the leader is engaged with her: Countertransference Contact function Progressive emotional communication Countertransference resistance</w:t>
      </w:r>
    </w:p>
    <w:p w14:paraId="3BA3BAE6"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2</w:t>
      </w:r>
    </w:p>
    <w:p w14:paraId="1345DCF4"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Countertransference resistance</w:t>
      </w:r>
    </w:p>
    <w:p w14:paraId="7A3A367B"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3 (include possible answers)</w:t>
      </w:r>
    </w:p>
    <w:p w14:paraId="26491594"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Indirect aggression can appear as: Somatization Tears Flirtation All of the above</w:t>
      </w:r>
    </w:p>
    <w:p w14:paraId="5CCDA335"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3</w:t>
      </w:r>
    </w:p>
    <w:p w14:paraId="57FB1D4A" w14:textId="77777777" w:rsidR="00C16B1B" w:rsidRPr="00C16B1B" w:rsidRDefault="00C16B1B" w:rsidP="00C16B1B">
      <w:pPr>
        <w:pStyle w:val="DefaultValueStyle"/>
        <w:rPr>
          <w:rFonts w:ascii="Goudy Old Style" w:hAnsi="Goudy Old Style"/>
          <w:sz w:val="24"/>
          <w:szCs w:val="24"/>
        </w:rPr>
      </w:pPr>
      <w:proofErr w:type="gramStart"/>
      <w:r w:rsidRPr="00C16B1B">
        <w:rPr>
          <w:rFonts w:ascii="Goudy Old Style" w:hAnsi="Goudy Old Style"/>
          <w:sz w:val="24"/>
          <w:szCs w:val="24"/>
        </w:rPr>
        <w:t>All of</w:t>
      </w:r>
      <w:proofErr w:type="gramEnd"/>
      <w:r w:rsidRPr="00C16B1B">
        <w:rPr>
          <w:rFonts w:ascii="Goudy Old Style" w:hAnsi="Goudy Old Style"/>
          <w:sz w:val="24"/>
          <w:szCs w:val="24"/>
        </w:rPr>
        <w:t xml:space="preserve"> the above</w:t>
      </w:r>
    </w:p>
    <w:p w14:paraId="579F9572"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4 (include possible answers)</w:t>
      </w:r>
    </w:p>
    <w:p w14:paraId="20351008"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The group leader smiles when a group member criticizes her.  This could be an example of: Countertransference resistance Subjective countertransference Complementary countertransference All of the above</w:t>
      </w:r>
    </w:p>
    <w:p w14:paraId="2EB4BFAD"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4</w:t>
      </w:r>
    </w:p>
    <w:p w14:paraId="672A0F3C" w14:textId="77777777" w:rsidR="00C16B1B" w:rsidRPr="00C16B1B" w:rsidRDefault="00C16B1B" w:rsidP="00C16B1B">
      <w:pPr>
        <w:pStyle w:val="DefaultValueStyle"/>
        <w:rPr>
          <w:rFonts w:ascii="Goudy Old Style" w:hAnsi="Goudy Old Style"/>
          <w:sz w:val="24"/>
          <w:szCs w:val="24"/>
        </w:rPr>
      </w:pPr>
      <w:proofErr w:type="gramStart"/>
      <w:r w:rsidRPr="00C16B1B">
        <w:rPr>
          <w:rFonts w:ascii="Goudy Old Style" w:hAnsi="Goudy Old Style"/>
          <w:sz w:val="24"/>
          <w:szCs w:val="24"/>
        </w:rPr>
        <w:t>All of</w:t>
      </w:r>
      <w:proofErr w:type="gramEnd"/>
      <w:r w:rsidRPr="00C16B1B">
        <w:rPr>
          <w:rFonts w:ascii="Goudy Old Style" w:hAnsi="Goudy Old Style"/>
          <w:sz w:val="24"/>
          <w:szCs w:val="24"/>
        </w:rPr>
        <w:t xml:space="preserve"> the above</w:t>
      </w:r>
    </w:p>
    <w:p w14:paraId="53976443"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lastRenderedPageBreak/>
        <w:t>Question 5 (include possible answers)</w:t>
      </w:r>
    </w:p>
    <w:p w14:paraId="71EE34A8"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Women group leaders whose familial history has made them afraid of aggression can resort to methods that tamp down feelings.  This phenomenon is an example of: Subjective countertransference Objective countertransference Concordant countertransference All of the above</w:t>
      </w:r>
    </w:p>
    <w:p w14:paraId="5A66F476"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5</w:t>
      </w:r>
    </w:p>
    <w:p w14:paraId="3ABD2E35"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Subjective countertransference</w:t>
      </w:r>
    </w:p>
    <w:p w14:paraId="06A26AD8"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6 (include possible answers)</w:t>
      </w:r>
    </w:p>
    <w:p w14:paraId="5DF1C730"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 xml:space="preserve">A female group leader who gets a headache during group may be </w:t>
      </w:r>
      <w:proofErr w:type="gramStart"/>
      <w:r w:rsidRPr="00C16B1B">
        <w:rPr>
          <w:rFonts w:ascii="Goudy Old Style" w:hAnsi="Goudy Old Style"/>
          <w:sz w:val="24"/>
          <w:szCs w:val="24"/>
        </w:rPr>
        <w:t>experiencing  A</w:t>
      </w:r>
      <w:proofErr w:type="gramEnd"/>
      <w:r w:rsidRPr="00C16B1B">
        <w:rPr>
          <w:rFonts w:ascii="Goudy Old Style" w:hAnsi="Goudy Old Style"/>
          <w:sz w:val="24"/>
          <w:szCs w:val="24"/>
        </w:rPr>
        <w:t xml:space="preserve"> bridging response A treatment-destructive resistance An induced countertransference reaction All of the above</w:t>
      </w:r>
    </w:p>
    <w:p w14:paraId="4945AEDA"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6</w:t>
      </w:r>
    </w:p>
    <w:p w14:paraId="1151C920"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An induced countertransference reaction</w:t>
      </w:r>
    </w:p>
    <w:p w14:paraId="099D81A2"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7 (include possible answers)</w:t>
      </w:r>
    </w:p>
    <w:p w14:paraId="7A82CF62"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The woman group leader’s need to be liked is known as: Countertransference resistance A treatment-destructive resistance The narcissistic defense Complementary countertransference</w:t>
      </w:r>
    </w:p>
    <w:p w14:paraId="075AD0E6"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7</w:t>
      </w:r>
    </w:p>
    <w:p w14:paraId="420CC96B"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Countertransference resistance</w:t>
      </w:r>
    </w:p>
    <w:p w14:paraId="7F97DABE"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8 (include possible answers)</w:t>
      </w:r>
    </w:p>
    <w:p w14:paraId="7FAFB929"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What are subcategories of countertransference Emotional and logical Somatic and logical Objective and subjective Dynamic and reactive</w:t>
      </w:r>
    </w:p>
    <w:p w14:paraId="135F49C4"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8</w:t>
      </w:r>
    </w:p>
    <w:p w14:paraId="499D9F06"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Objective and subjective</w:t>
      </w:r>
    </w:p>
    <w:p w14:paraId="3EEA7336"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Question 9 (include possible answers)</w:t>
      </w:r>
    </w:p>
    <w:p w14:paraId="4352A3C7"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Intersectionality may refer to: Gender Race Body size All of the above</w:t>
      </w:r>
    </w:p>
    <w:p w14:paraId="5461D5DE"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9</w:t>
      </w:r>
    </w:p>
    <w:p w14:paraId="485697EA" w14:textId="77777777" w:rsidR="00C16B1B" w:rsidRPr="00C16B1B" w:rsidRDefault="00C16B1B" w:rsidP="00C16B1B">
      <w:pPr>
        <w:pStyle w:val="DefaultValueStyle"/>
        <w:rPr>
          <w:rFonts w:ascii="Goudy Old Style" w:hAnsi="Goudy Old Style"/>
          <w:sz w:val="24"/>
          <w:szCs w:val="24"/>
        </w:rPr>
      </w:pPr>
      <w:proofErr w:type="gramStart"/>
      <w:r w:rsidRPr="00C16B1B">
        <w:rPr>
          <w:rFonts w:ascii="Goudy Old Style" w:hAnsi="Goudy Old Style"/>
          <w:sz w:val="24"/>
          <w:szCs w:val="24"/>
        </w:rPr>
        <w:t>All of</w:t>
      </w:r>
      <w:proofErr w:type="gramEnd"/>
      <w:r w:rsidRPr="00C16B1B">
        <w:rPr>
          <w:rFonts w:ascii="Goudy Old Style" w:hAnsi="Goudy Old Style"/>
          <w:sz w:val="24"/>
          <w:szCs w:val="24"/>
        </w:rPr>
        <w:t xml:space="preserve"> the above</w:t>
      </w:r>
    </w:p>
    <w:p w14:paraId="3D0EC5EC"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lastRenderedPageBreak/>
        <w:t>Question 10 (include possible answers)</w:t>
      </w:r>
    </w:p>
    <w:p w14:paraId="7ACBC75F"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If the group leader has a need to not feel hate, she can be understood to be engaging in: Countertransference resistance Containment Healthy self-management Avoidance</w:t>
      </w:r>
    </w:p>
    <w:p w14:paraId="76AC8324" w14:textId="77777777" w:rsidR="00C16B1B" w:rsidRPr="00C16B1B" w:rsidRDefault="00C16B1B" w:rsidP="00C16B1B">
      <w:pPr>
        <w:pStyle w:val="DefaultLabelStyle"/>
        <w:rPr>
          <w:rFonts w:ascii="Goudy Old Style" w:hAnsi="Goudy Old Style"/>
          <w:sz w:val="24"/>
          <w:szCs w:val="24"/>
        </w:rPr>
      </w:pPr>
      <w:r w:rsidRPr="00C16B1B">
        <w:rPr>
          <w:rFonts w:ascii="Goudy Old Style" w:hAnsi="Goudy Old Style"/>
          <w:sz w:val="24"/>
          <w:szCs w:val="24"/>
        </w:rPr>
        <w:t>Correct Answer 10</w:t>
      </w:r>
    </w:p>
    <w:p w14:paraId="532FF131" w14:textId="77777777" w:rsidR="00C16B1B" w:rsidRPr="00C16B1B" w:rsidRDefault="00C16B1B" w:rsidP="00C16B1B">
      <w:pPr>
        <w:pStyle w:val="DefaultValueStyle"/>
        <w:rPr>
          <w:rFonts w:ascii="Goudy Old Style" w:hAnsi="Goudy Old Style"/>
          <w:sz w:val="24"/>
          <w:szCs w:val="24"/>
        </w:rPr>
      </w:pPr>
      <w:r w:rsidRPr="00C16B1B">
        <w:rPr>
          <w:rFonts w:ascii="Goudy Old Style" w:hAnsi="Goudy Old Style"/>
          <w:sz w:val="24"/>
          <w:szCs w:val="24"/>
        </w:rPr>
        <w:t>Countertransference resistance</w:t>
      </w:r>
    </w:p>
    <w:p w14:paraId="4E00A274" w14:textId="0B8A254A" w:rsidR="00757566" w:rsidRPr="00C16B1B" w:rsidRDefault="00757566" w:rsidP="00C16B1B">
      <w:pPr>
        <w:pStyle w:val="DefaultValueStyle"/>
        <w:rPr>
          <w:rFonts w:ascii="Goudy Old Style" w:hAnsi="Goudy Old Style"/>
          <w:b/>
          <w:sz w:val="24"/>
          <w:szCs w:val="24"/>
        </w:rPr>
      </w:pPr>
    </w:p>
    <w:sectPr w:rsidR="00757566" w:rsidRPr="00C16B1B"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CDE"/>
    <w:multiLevelType w:val="hybridMultilevel"/>
    <w:tmpl w:val="A4D0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1595"/>
    <w:multiLevelType w:val="hybridMultilevel"/>
    <w:tmpl w:val="5552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15725"/>
    <w:multiLevelType w:val="hybridMultilevel"/>
    <w:tmpl w:val="86D86E6A"/>
    <w:lvl w:ilvl="0" w:tplc="62EA454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532184">
    <w:abstractNumId w:val="1"/>
  </w:num>
  <w:num w:numId="2" w16cid:durableId="1653366912">
    <w:abstractNumId w:val="0"/>
  </w:num>
  <w:num w:numId="3" w16cid:durableId="1429347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575B7"/>
    <w:rsid w:val="000820FF"/>
    <w:rsid w:val="000C358B"/>
    <w:rsid w:val="000C365C"/>
    <w:rsid w:val="000C6D6A"/>
    <w:rsid w:val="000F4DA7"/>
    <w:rsid w:val="00104B45"/>
    <w:rsid w:val="00120752"/>
    <w:rsid w:val="00125421"/>
    <w:rsid w:val="001536F2"/>
    <w:rsid w:val="0015450E"/>
    <w:rsid w:val="00183C53"/>
    <w:rsid w:val="001C4652"/>
    <w:rsid w:val="002278F3"/>
    <w:rsid w:val="002D38DC"/>
    <w:rsid w:val="002D4C26"/>
    <w:rsid w:val="00340BC1"/>
    <w:rsid w:val="003642E1"/>
    <w:rsid w:val="00380D81"/>
    <w:rsid w:val="003B6730"/>
    <w:rsid w:val="003D54C2"/>
    <w:rsid w:val="004218FE"/>
    <w:rsid w:val="00434944"/>
    <w:rsid w:val="0045018F"/>
    <w:rsid w:val="0045321B"/>
    <w:rsid w:val="004A6F0C"/>
    <w:rsid w:val="004B11F2"/>
    <w:rsid w:val="004C1D52"/>
    <w:rsid w:val="004E7245"/>
    <w:rsid w:val="004F5565"/>
    <w:rsid w:val="00510038"/>
    <w:rsid w:val="005572D1"/>
    <w:rsid w:val="00577DCE"/>
    <w:rsid w:val="00583A1C"/>
    <w:rsid w:val="00585CE2"/>
    <w:rsid w:val="005A0C06"/>
    <w:rsid w:val="005A79E1"/>
    <w:rsid w:val="005B7EA5"/>
    <w:rsid w:val="005F1BB1"/>
    <w:rsid w:val="00601E94"/>
    <w:rsid w:val="00605FF4"/>
    <w:rsid w:val="006357E4"/>
    <w:rsid w:val="0063796C"/>
    <w:rsid w:val="006462B8"/>
    <w:rsid w:val="0065250C"/>
    <w:rsid w:val="006B71A3"/>
    <w:rsid w:val="006C4931"/>
    <w:rsid w:val="006D0630"/>
    <w:rsid w:val="007300EC"/>
    <w:rsid w:val="00754422"/>
    <w:rsid w:val="00757566"/>
    <w:rsid w:val="0077093C"/>
    <w:rsid w:val="007719FA"/>
    <w:rsid w:val="00771E7A"/>
    <w:rsid w:val="007A05E4"/>
    <w:rsid w:val="007E11AD"/>
    <w:rsid w:val="008171C9"/>
    <w:rsid w:val="008272EE"/>
    <w:rsid w:val="00844225"/>
    <w:rsid w:val="00844444"/>
    <w:rsid w:val="00845EC9"/>
    <w:rsid w:val="008761DC"/>
    <w:rsid w:val="0089663F"/>
    <w:rsid w:val="008A3418"/>
    <w:rsid w:val="008D2754"/>
    <w:rsid w:val="008E522D"/>
    <w:rsid w:val="008F5459"/>
    <w:rsid w:val="00914537"/>
    <w:rsid w:val="00915634"/>
    <w:rsid w:val="00932405"/>
    <w:rsid w:val="009671ED"/>
    <w:rsid w:val="009B29DA"/>
    <w:rsid w:val="009E7A52"/>
    <w:rsid w:val="009F1026"/>
    <w:rsid w:val="009F5234"/>
    <w:rsid w:val="00A03CD8"/>
    <w:rsid w:val="00A07587"/>
    <w:rsid w:val="00A25667"/>
    <w:rsid w:val="00AF281D"/>
    <w:rsid w:val="00B061D3"/>
    <w:rsid w:val="00B10984"/>
    <w:rsid w:val="00B13D2B"/>
    <w:rsid w:val="00B42996"/>
    <w:rsid w:val="00B47E94"/>
    <w:rsid w:val="00B57940"/>
    <w:rsid w:val="00B7761E"/>
    <w:rsid w:val="00B97906"/>
    <w:rsid w:val="00BA3EA7"/>
    <w:rsid w:val="00BC32AD"/>
    <w:rsid w:val="00BE778C"/>
    <w:rsid w:val="00C16B1B"/>
    <w:rsid w:val="00C25877"/>
    <w:rsid w:val="00C30C84"/>
    <w:rsid w:val="00C521DB"/>
    <w:rsid w:val="00C62F4B"/>
    <w:rsid w:val="00C70ED6"/>
    <w:rsid w:val="00C73F78"/>
    <w:rsid w:val="00C96C16"/>
    <w:rsid w:val="00CA71C8"/>
    <w:rsid w:val="00CB0780"/>
    <w:rsid w:val="00CB2AED"/>
    <w:rsid w:val="00CB3208"/>
    <w:rsid w:val="00CE458D"/>
    <w:rsid w:val="00CF3185"/>
    <w:rsid w:val="00D708DC"/>
    <w:rsid w:val="00D86C57"/>
    <w:rsid w:val="00DB05C3"/>
    <w:rsid w:val="00DB3209"/>
    <w:rsid w:val="00DB4193"/>
    <w:rsid w:val="00E50C40"/>
    <w:rsid w:val="00E64987"/>
    <w:rsid w:val="00E66D13"/>
    <w:rsid w:val="00E84027"/>
    <w:rsid w:val="00EC3BCE"/>
    <w:rsid w:val="00EE22C3"/>
    <w:rsid w:val="00F14C49"/>
    <w:rsid w:val="00F16040"/>
    <w:rsid w:val="00F242EE"/>
    <w:rsid w:val="00F2673A"/>
    <w:rsid w:val="00F37109"/>
    <w:rsid w:val="00F80E53"/>
    <w:rsid w:val="00F82F57"/>
    <w:rsid w:val="00F847FE"/>
    <w:rsid w:val="00F85040"/>
    <w:rsid w:val="00F86B2D"/>
    <w:rsid w:val="00FA0BDC"/>
    <w:rsid w:val="00FA6071"/>
    <w:rsid w:val="00FD71C8"/>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 w:type="character" w:styleId="Strong">
    <w:name w:val="Strong"/>
    <w:basedOn w:val="DefaultParagraphFont"/>
    <w:uiPriority w:val="22"/>
    <w:qFormat/>
    <w:rsid w:val="00C30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25">
      <w:bodyDiv w:val="1"/>
      <w:marLeft w:val="0"/>
      <w:marRight w:val="0"/>
      <w:marTop w:val="0"/>
      <w:marBottom w:val="0"/>
      <w:divBdr>
        <w:top w:val="none" w:sz="0" w:space="0" w:color="auto"/>
        <w:left w:val="none" w:sz="0" w:space="0" w:color="auto"/>
        <w:bottom w:val="none" w:sz="0" w:space="0" w:color="auto"/>
        <w:right w:val="none" w:sz="0" w:space="0" w:color="auto"/>
      </w:divBdr>
    </w:div>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978">
      <w:bodyDiv w:val="1"/>
      <w:marLeft w:val="0"/>
      <w:marRight w:val="0"/>
      <w:marTop w:val="0"/>
      <w:marBottom w:val="0"/>
      <w:divBdr>
        <w:top w:val="none" w:sz="0" w:space="0" w:color="auto"/>
        <w:left w:val="none" w:sz="0" w:space="0" w:color="auto"/>
        <w:bottom w:val="none" w:sz="0" w:space="0" w:color="auto"/>
        <w:right w:val="none" w:sz="0" w:space="0" w:color="auto"/>
      </w:divBdr>
      <w:divsChild>
        <w:div w:id="1828663372">
          <w:marLeft w:val="0"/>
          <w:marRight w:val="0"/>
          <w:marTop w:val="0"/>
          <w:marBottom w:val="0"/>
          <w:divBdr>
            <w:top w:val="none" w:sz="0" w:space="0" w:color="auto"/>
            <w:left w:val="none" w:sz="0" w:space="0" w:color="auto"/>
            <w:bottom w:val="none" w:sz="0" w:space="0" w:color="auto"/>
            <w:right w:val="none" w:sz="0" w:space="0" w:color="auto"/>
          </w:divBdr>
        </w:div>
        <w:div w:id="1786921659">
          <w:marLeft w:val="0"/>
          <w:marRight w:val="0"/>
          <w:marTop w:val="0"/>
          <w:marBottom w:val="0"/>
          <w:divBdr>
            <w:top w:val="none" w:sz="0" w:space="0" w:color="auto"/>
            <w:left w:val="none" w:sz="0" w:space="0" w:color="auto"/>
            <w:bottom w:val="none" w:sz="0" w:space="0" w:color="auto"/>
            <w:right w:val="none" w:sz="0" w:space="0" w:color="auto"/>
          </w:divBdr>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1255</Words>
  <Characters>6767</Characters>
  <Application>Microsoft Office Word</Application>
  <DocSecurity>0</DocSecurity>
  <Lines>966</Lines>
  <Paragraphs>422</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3</cp:revision>
  <dcterms:created xsi:type="dcterms:W3CDTF">2023-02-20T01:06:00Z</dcterms:created>
  <dcterms:modified xsi:type="dcterms:W3CDTF">2023-02-20T01:12:00Z</dcterms:modified>
</cp:coreProperties>
</file>