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4E1E16" w:rsidRDefault="00154679" w:rsidP="00154679">
      <w:pPr>
        <w:jc w:val="center"/>
        <w:rPr>
          <w:rFonts w:ascii="Goudy Old Style" w:hAnsi="Goudy Old Style"/>
          <w:b/>
        </w:rPr>
      </w:pPr>
      <w:r w:rsidRPr="004E1E16">
        <w:rPr>
          <w:rFonts w:ascii="Goudy Old Style" w:hAnsi="Goudy Old Style"/>
          <w:b/>
        </w:rPr>
        <w:t>AGPA Connect 2023 Presenter Information</w:t>
      </w:r>
    </w:p>
    <w:p w14:paraId="606644C3" w14:textId="77777777" w:rsidR="00154679" w:rsidRPr="004E1E16" w:rsidRDefault="00154679" w:rsidP="00154679">
      <w:pPr>
        <w:rPr>
          <w:rFonts w:ascii="Goudy Old Style" w:hAnsi="Goudy Old Style"/>
        </w:rPr>
      </w:pPr>
    </w:p>
    <w:p w14:paraId="4E68D511" w14:textId="708B675D" w:rsidR="00154679" w:rsidRPr="004E1E16" w:rsidRDefault="00154679" w:rsidP="00154679">
      <w:pPr>
        <w:rPr>
          <w:rFonts w:ascii="Goudy Old Style" w:hAnsi="Goudy Old Style"/>
        </w:rPr>
      </w:pPr>
      <w:r w:rsidRPr="004E1E16">
        <w:rPr>
          <w:rFonts w:ascii="Goudy Old Style" w:hAnsi="Goudy Old Style"/>
          <w:b/>
        </w:rPr>
        <w:t>Course Code:</w:t>
      </w:r>
      <w:r w:rsidRPr="004E1E16">
        <w:rPr>
          <w:rFonts w:ascii="Goudy Old Style" w:hAnsi="Goudy Old Style"/>
        </w:rPr>
        <w:t xml:space="preserve"> </w:t>
      </w:r>
      <w:r w:rsidR="00584455" w:rsidRPr="004E1E16">
        <w:rPr>
          <w:rFonts w:ascii="Goudy Old Style" w:hAnsi="Goudy Old Style"/>
        </w:rPr>
        <w:t>2</w:t>
      </w:r>
      <w:r w:rsidR="006D79D8" w:rsidRPr="004E1E16">
        <w:rPr>
          <w:rFonts w:ascii="Goudy Old Style" w:hAnsi="Goudy Old Style"/>
        </w:rPr>
        <w:t>1</w:t>
      </w:r>
      <w:r w:rsidR="004E1E16" w:rsidRPr="004E1E16">
        <w:rPr>
          <w:rFonts w:ascii="Goudy Old Style" w:hAnsi="Goudy Old Style"/>
        </w:rPr>
        <w:t>1</w:t>
      </w:r>
      <w:r w:rsidR="00584455" w:rsidRPr="004E1E16">
        <w:rPr>
          <w:rFonts w:ascii="Goudy Old Style" w:hAnsi="Goudy Old Style"/>
        </w:rPr>
        <w:t>-5</w:t>
      </w:r>
      <w:r w:rsidRPr="004E1E16">
        <w:rPr>
          <w:rFonts w:ascii="Goudy Old Style" w:hAnsi="Goudy Old Style"/>
        </w:rPr>
        <w:fldChar w:fldCharType="begin"/>
      </w:r>
      <w:r w:rsidRPr="004E1E16">
        <w:rPr>
          <w:rFonts w:ascii="Goudy Old Style" w:hAnsi="Goudy Old Style"/>
        </w:rPr>
        <w:instrText xml:space="preserve"> MERGEFIELD  Code  \* MERGEFORMAT </w:instrText>
      </w:r>
      <w:r w:rsidRPr="004E1E16">
        <w:rPr>
          <w:rFonts w:ascii="Goudy Old Style" w:hAnsi="Goudy Old Style"/>
        </w:rPr>
        <w:fldChar w:fldCharType="end"/>
      </w:r>
    </w:p>
    <w:p w14:paraId="26C2BA0E" w14:textId="7E615683" w:rsidR="00154679" w:rsidRPr="004E1E16" w:rsidRDefault="00154679" w:rsidP="00154679">
      <w:pPr>
        <w:rPr>
          <w:rFonts w:ascii="Goudy Old Style" w:hAnsi="Goudy Old Style"/>
          <w:bCs/>
        </w:rPr>
      </w:pPr>
      <w:r w:rsidRPr="004E1E16">
        <w:rPr>
          <w:rFonts w:ascii="Goudy Old Style" w:hAnsi="Goudy Old Style"/>
          <w:b/>
        </w:rPr>
        <w:t xml:space="preserve">Course Title: </w:t>
      </w:r>
      <w:r w:rsidR="004E1E16" w:rsidRPr="004E1E16">
        <w:rPr>
          <w:rFonts w:ascii="Goudy Old Style" w:hAnsi="Goudy Old Style"/>
          <w:bCs/>
        </w:rPr>
        <w:t>Training, Clinical Supervision, &amp; Teaching: Preparing the “New Generation” of Therapists on How to Run Adolescent Groups</w:t>
      </w:r>
    </w:p>
    <w:p w14:paraId="17686C80" w14:textId="77777777" w:rsidR="00154679" w:rsidRPr="004E1E16" w:rsidRDefault="00154679" w:rsidP="00154679">
      <w:pPr>
        <w:rPr>
          <w:rFonts w:ascii="Goudy Old Style" w:hAnsi="Goudy Old Style"/>
        </w:rPr>
      </w:pPr>
    </w:p>
    <w:p w14:paraId="1C1733EF" w14:textId="1860CBE2" w:rsidR="00154679" w:rsidRPr="004E1E16" w:rsidRDefault="00154679" w:rsidP="00154679">
      <w:pPr>
        <w:rPr>
          <w:rFonts w:ascii="Goudy Old Style" w:hAnsi="Goudy Old Style"/>
          <w:bCs/>
        </w:rPr>
      </w:pPr>
      <w:r w:rsidRPr="004E1E16">
        <w:rPr>
          <w:rFonts w:ascii="Goudy Old Style" w:hAnsi="Goudy Old Style"/>
          <w:b/>
        </w:rPr>
        <w:t xml:space="preserve">Course Times: </w:t>
      </w:r>
      <w:r w:rsidR="005352CD" w:rsidRPr="004E1E16">
        <w:rPr>
          <w:rFonts w:ascii="Goudy Old Style" w:hAnsi="Goudy Old Style"/>
          <w:bCs/>
        </w:rPr>
        <w:t>2</w:t>
      </w:r>
      <w:r w:rsidRPr="004E1E16">
        <w:rPr>
          <w:rFonts w:ascii="Goudy Old Style" w:hAnsi="Goudy Old Style"/>
          <w:bCs/>
        </w:rPr>
        <w:t>:</w:t>
      </w:r>
      <w:r w:rsidR="005352CD" w:rsidRPr="004E1E16">
        <w:rPr>
          <w:rFonts w:ascii="Goudy Old Style" w:hAnsi="Goudy Old Style"/>
          <w:bCs/>
        </w:rPr>
        <w:t>3</w:t>
      </w:r>
      <w:r w:rsidRPr="004E1E16">
        <w:rPr>
          <w:rFonts w:ascii="Goudy Old Style" w:hAnsi="Goudy Old Style"/>
          <w:bCs/>
        </w:rPr>
        <w:t xml:space="preserve">0 </w:t>
      </w:r>
      <w:r w:rsidR="005352CD" w:rsidRPr="004E1E16">
        <w:rPr>
          <w:rFonts w:ascii="Goudy Old Style" w:hAnsi="Goudy Old Style"/>
          <w:bCs/>
        </w:rPr>
        <w:t xml:space="preserve">PM </w:t>
      </w:r>
      <w:r w:rsidRPr="004E1E16">
        <w:rPr>
          <w:rFonts w:ascii="Goudy Old Style" w:hAnsi="Goudy Old Style"/>
          <w:bCs/>
        </w:rPr>
        <w:t xml:space="preserve">- </w:t>
      </w:r>
      <w:r w:rsidR="005352CD" w:rsidRPr="004E1E16">
        <w:rPr>
          <w:rFonts w:ascii="Goudy Old Style" w:hAnsi="Goudy Old Style"/>
          <w:bCs/>
        </w:rPr>
        <w:t>4</w:t>
      </w:r>
      <w:r w:rsidRPr="004E1E16">
        <w:rPr>
          <w:rFonts w:ascii="Goudy Old Style" w:hAnsi="Goudy Old Style"/>
          <w:bCs/>
        </w:rPr>
        <w:t>:</w:t>
      </w:r>
      <w:r w:rsidR="005352CD" w:rsidRPr="004E1E16">
        <w:rPr>
          <w:rFonts w:ascii="Goudy Old Style" w:hAnsi="Goudy Old Style"/>
          <w:bCs/>
        </w:rPr>
        <w:t>0</w:t>
      </w:r>
      <w:r w:rsidRPr="004E1E16">
        <w:rPr>
          <w:rFonts w:ascii="Goudy Old Style" w:hAnsi="Goudy Old Style"/>
          <w:bCs/>
        </w:rPr>
        <w:t xml:space="preserve">0 PM </w:t>
      </w:r>
    </w:p>
    <w:p w14:paraId="41300B9A" w14:textId="77777777" w:rsidR="00154679" w:rsidRPr="004E1E16" w:rsidRDefault="00154679" w:rsidP="00154679">
      <w:pPr>
        <w:rPr>
          <w:rFonts w:ascii="Goudy Old Style" w:hAnsi="Goudy Old Style"/>
        </w:rPr>
      </w:pPr>
      <w:r w:rsidRPr="004E1E16">
        <w:rPr>
          <w:rFonts w:ascii="Goudy Old Style" w:hAnsi="Goudy Old Style"/>
          <w:b/>
        </w:rPr>
        <w:t xml:space="preserve">Course Dates: </w:t>
      </w:r>
      <w:r w:rsidRPr="004E1E16">
        <w:rPr>
          <w:rFonts w:ascii="Goudy Old Style" w:hAnsi="Goudy Old Style"/>
        </w:rPr>
        <w:t>Friday, March 10</w:t>
      </w:r>
    </w:p>
    <w:p w14:paraId="6B39DA20" w14:textId="77777777" w:rsidR="00154679" w:rsidRPr="004E1E16" w:rsidRDefault="00154679" w:rsidP="00154679">
      <w:pPr>
        <w:rPr>
          <w:rFonts w:ascii="Goudy Old Style" w:hAnsi="Goudy Old Style"/>
        </w:rPr>
      </w:pPr>
    </w:p>
    <w:p w14:paraId="6DDAF489" w14:textId="77777777" w:rsidR="004E1E16" w:rsidRPr="004E1E16" w:rsidRDefault="00154679" w:rsidP="004E1E16">
      <w:pPr>
        <w:rPr>
          <w:rFonts w:ascii="Goudy Old Style" w:hAnsi="Goudy Old Style"/>
          <w:bCs/>
        </w:rPr>
      </w:pPr>
      <w:r w:rsidRPr="004E1E16">
        <w:rPr>
          <w:rFonts w:ascii="Goudy Old Style" w:hAnsi="Goudy Old Style"/>
          <w:b/>
        </w:rPr>
        <w:t xml:space="preserve">Instructors: </w:t>
      </w:r>
      <w:r w:rsidRPr="004E1E16">
        <w:rPr>
          <w:rFonts w:ascii="Goudy Old Style" w:hAnsi="Goudy Old Style"/>
          <w:b/>
        </w:rPr>
        <w:tab/>
      </w:r>
      <w:r w:rsidRPr="004E1E16">
        <w:rPr>
          <w:rFonts w:ascii="Goudy Old Style" w:hAnsi="Goudy Old Style"/>
          <w:b/>
        </w:rPr>
        <w:tab/>
      </w:r>
      <w:r w:rsidR="004E1E16" w:rsidRPr="004E1E16">
        <w:rPr>
          <w:rFonts w:ascii="Goudy Old Style" w:hAnsi="Goudy Old Style"/>
          <w:bCs/>
        </w:rPr>
        <w:t>Leah Niehaus</w:t>
      </w:r>
    </w:p>
    <w:p w14:paraId="1E99DCFE" w14:textId="03E42395" w:rsidR="00154679" w:rsidRPr="004E1E16" w:rsidRDefault="00154679" w:rsidP="004E1E16">
      <w:pPr>
        <w:rPr>
          <w:rFonts w:ascii="Goudy Old Style" w:hAnsi="Goudy Old Style"/>
          <w:b/>
        </w:rPr>
      </w:pPr>
      <w:r w:rsidRPr="004E1E16">
        <w:rPr>
          <w:rFonts w:ascii="Goudy Old Style" w:hAnsi="Goudy Old Style"/>
        </w:rPr>
        <w:tab/>
      </w:r>
      <w:r w:rsidRPr="004E1E16">
        <w:rPr>
          <w:rFonts w:ascii="Goudy Old Style" w:hAnsi="Goudy Old Style"/>
        </w:rPr>
        <w:tab/>
      </w:r>
      <w:r w:rsidRPr="004E1E16">
        <w:rPr>
          <w:rFonts w:ascii="Goudy Old Style" w:hAnsi="Goudy Old Style"/>
        </w:rPr>
        <w:tab/>
      </w:r>
    </w:p>
    <w:p w14:paraId="0FBFC0E9" w14:textId="0F58579A" w:rsidR="00154679" w:rsidRPr="004E1E16" w:rsidRDefault="00154679" w:rsidP="004E1E16">
      <w:pPr>
        <w:shd w:val="clear" w:color="auto" w:fill="FFFFFF"/>
        <w:textAlignment w:val="baseline"/>
        <w:rPr>
          <w:rFonts w:ascii="Goudy Old Style" w:hAnsi="Goudy Old Style" w:cs="Arial"/>
          <w:color w:val="000000"/>
          <w:shd w:val="clear" w:color="auto" w:fill="FFFFFF"/>
        </w:rPr>
      </w:pPr>
      <w:r w:rsidRPr="004E1E16">
        <w:rPr>
          <w:rFonts w:ascii="Goudy Old Style" w:hAnsi="Goudy Old Style"/>
          <w:b/>
        </w:rPr>
        <w:t xml:space="preserve">Course Description: </w:t>
      </w:r>
      <w:r w:rsidR="004E1E16" w:rsidRPr="004E1E16">
        <w:rPr>
          <w:rFonts w:ascii="Goudy Old Style" w:hAnsi="Goudy Old Style"/>
          <w:bCs/>
        </w:rPr>
        <w:t xml:space="preserve">Session will teach workshop members how to support new clinicians in starting and maintaining adolescent group therapies. A brief overview of the Clinical Supervision Models that guide the work, the supervisee-supervisor relationship, and </w:t>
      </w:r>
      <w:proofErr w:type="gramStart"/>
      <w:r w:rsidR="004E1E16" w:rsidRPr="004E1E16">
        <w:rPr>
          <w:rFonts w:ascii="Goudy Old Style" w:hAnsi="Goudy Old Style"/>
          <w:bCs/>
        </w:rPr>
        <w:t>cross cultural</w:t>
      </w:r>
      <w:proofErr w:type="gramEnd"/>
      <w:r w:rsidR="004E1E16" w:rsidRPr="004E1E16">
        <w:rPr>
          <w:rFonts w:ascii="Goudy Old Style" w:hAnsi="Goudy Old Style"/>
          <w:bCs/>
        </w:rPr>
        <w:t xml:space="preserve"> considerations will be considered. This workshop will teach members both some crucial techniques to support the trainee and assist them in their professional growth and development, while also benefiting the client in group therapy.</w:t>
      </w:r>
    </w:p>
    <w:p w14:paraId="4A586CCE" w14:textId="77777777" w:rsidR="00154679" w:rsidRPr="004E1E16" w:rsidRDefault="00154679" w:rsidP="00154679">
      <w:pPr>
        <w:shd w:val="clear" w:color="auto" w:fill="FFFFFF"/>
        <w:textAlignment w:val="baseline"/>
        <w:rPr>
          <w:rFonts w:ascii="Goudy Old Style" w:hAnsi="Goudy Old Style"/>
        </w:rPr>
      </w:pPr>
    </w:p>
    <w:p w14:paraId="3D530396" w14:textId="77777777" w:rsidR="00154679" w:rsidRPr="004E1E16" w:rsidRDefault="00154679" w:rsidP="00154679">
      <w:pPr>
        <w:rPr>
          <w:rFonts w:ascii="Goudy Old Style" w:hAnsi="Goudy Old Style"/>
          <w:b/>
        </w:rPr>
      </w:pPr>
      <w:r w:rsidRPr="004E1E16">
        <w:rPr>
          <w:rFonts w:ascii="Goudy Old Style" w:hAnsi="Goudy Old Style"/>
          <w:b/>
        </w:rPr>
        <w:t xml:space="preserve">Learning Objectives </w:t>
      </w:r>
    </w:p>
    <w:p w14:paraId="34BD68C9" w14:textId="77777777" w:rsidR="00154679" w:rsidRPr="004E1E16" w:rsidRDefault="00154679" w:rsidP="00154679">
      <w:pPr>
        <w:rPr>
          <w:rFonts w:ascii="Goudy Old Style" w:hAnsi="Goudy Old Style"/>
          <w:color w:val="000000"/>
          <w:shd w:val="clear" w:color="auto" w:fill="FFFFFF"/>
        </w:rPr>
      </w:pPr>
      <w:r w:rsidRPr="004E1E16">
        <w:rPr>
          <w:rFonts w:ascii="Goudy Old Style" w:hAnsi="Goudy Old Style" w:cs="Arial"/>
          <w:color w:val="000000"/>
          <w:shd w:val="clear" w:color="auto" w:fill="FFFFFF"/>
        </w:rPr>
        <w:t>The attendee will be able to:</w:t>
      </w:r>
      <w:r w:rsidRPr="004E1E16">
        <w:rPr>
          <w:color w:val="000000"/>
          <w:shd w:val="clear" w:color="auto" w:fill="FFFFFF"/>
        </w:rPr>
        <w:t>‎</w:t>
      </w:r>
    </w:p>
    <w:p w14:paraId="4A526485" w14:textId="0E9AB9D5" w:rsidR="004E1E16" w:rsidRPr="004E1E16" w:rsidRDefault="00154679" w:rsidP="004E1E16">
      <w:pPr>
        <w:pStyle w:val="ListParagraph"/>
        <w:numPr>
          <w:ilvl w:val="0"/>
          <w:numId w:val="1"/>
        </w:numPr>
        <w:rPr>
          <w:rFonts w:ascii="Goudy Old Style" w:hAnsi="Goudy Old Style"/>
          <w:color w:val="000000"/>
          <w:shd w:val="clear" w:color="auto" w:fill="FFFFFF"/>
        </w:rPr>
      </w:pPr>
      <w:r w:rsidRPr="004E1E16">
        <w:rPr>
          <w:color w:val="000000"/>
          <w:shd w:val="clear" w:color="auto" w:fill="FFFFFF"/>
        </w:rPr>
        <w:t>‎‎‎</w:t>
      </w:r>
      <w:r w:rsidR="006C34E2" w:rsidRPr="004E1E16">
        <w:rPr>
          <w:color w:val="000000"/>
          <w:shd w:val="clear" w:color="auto" w:fill="FFFFFF"/>
        </w:rPr>
        <w:t>‎</w:t>
      </w:r>
      <w:r w:rsidR="004E1E16" w:rsidRPr="004E1E16">
        <w:rPr>
          <w:rFonts w:ascii="Goudy Old Style" w:hAnsi="Goudy Old Style"/>
          <w:color w:val="000000"/>
          <w:shd w:val="clear" w:color="auto" w:fill="FFFFFF"/>
        </w:rPr>
        <w:t xml:space="preserve">Identify considerations when deciding who/when/how a new Trainee/Associate will begin running </w:t>
      </w:r>
      <w:r w:rsidR="004E1E16" w:rsidRPr="004E1E16">
        <w:rPr>
          <w:color w:val="000000"/>
          <w:shd w:val="clear" w:color="auto" w:fill="FFFFFF"/>
        </w:rPr>
        <w:t>‎</w:t>
      </w:r>
      <w:r w:rsidR="004E1E16" w:rsidRPr="004E1E16">
        <w:rPr>
          <w:rFonts w:ascii="Goudy Old Style" w:hAnsi="Goudy Old Style"/>
          <w:color w:val="000000"/>
          <w:shd w:val="clear" w:color="auto" w:fill="FFFFFF"/>
        </w:rPr>
        <w:t>an adolescent group.</w:t>
      </w:r>
      <w:r w:rsidR="004E1E16" w:rsidRPr="004E1E16">
        <w:rPr>
          <w:color w:val="000000"/>
          <w:shd w:val="clear" w:color="auto" w:fill="FFFFFF"/>
        </w:rPr>
        <w:t>‎</w:t>
      </w:r>
    </w:p>
    <w:p w14:paraId="55E72E10" w14:textId="34FB2FDA" w:rsidR="004E1E16" w:rsidRPr="004E1E16" w:rsidRDefault="004E1E16" w:rsidP="004E1E16">
      <w:pPr>
        <w:pStyle w:val="ListParagraph"/>
        <w:numPr>
          <w:ilvl w:val="0"/>
          <w:numId w:val="1"/>
        </w:numPr>
        <w:rPr>
          <w:rFonts w:ascii="Goudy Old Style" w:hAnsi="Goudy Old Style"/>
          <w:color w:val="000000"/>
          <w:shd w:val="clear" w:color="auto" w:fill="FFFFFF"/>
        </w:rPr>
      </w:pPr>
      <w:r w:rsidRPr="004E1E16">
        <w:rPr>
          <w:color w:val="000000"/>
          <w:shd w:val="clear" w:color="auto" w:fill="FFFFFF"/>
        </w:rPr>
        <w:t>‎</w:t>
      </w:r>
      <w:r w:rsidRPr="004E1E16">
        <w:rPr>
          <w:rFonts w:ascii="Goudy Old Style" w:hAnsi="Goudy Old Style"/>
          <w:color w:val="000000"/>
          <w:shd w:val="clear" w:color="auto" w:fill="FFFFFF"/>
        </w:rPr>
        <w:t xml:space="preserve">Analyze the Supervisory relationship, the style/model of Clinical Supervision, and Cross-Cultural </w:t>
      </w:r>
      <w:r w:rsidRPr="004E1E16">
        <w:rPr>
          <w:color w:val="000000"/>
          <w:shd w:val="clear" w:color="auto" w:fill="FFFFFF"/>
        </w:rPr>
        <w:t>‎</w:t>
      </w:r>
      <w:r w:rsidRPr="004E1E16">
        <w:rPr>
          <w:rFonts w:ascii="Goudy Old Style" w:hAnsi="Goudy Old Style"/>
          <w:color w:val="000000"/>
          <w:shd w:val="clear" w:color="auto" w:fill="FFFFFF"/>
        </w:rPr>
        <w:t xml:space="preserve">considerations between Supervisee/Supervisor/Group members and how that guides the process </w:t>
      </w:r>
      <w:r w:rsidRPr="004E1E16">
        <w:rPr>
          <w:color w:val="000000"/>
          <w:shd w:val="clear" w:color="auto" w:fill="FFFFFF"/>
        </w:rPr>
        <w:t>‎</w:t>
      </w:r>
      <w:r w:rsidRPr="004E1E16">
        <w:rPr>
          <w:rFonts w:ascii="Goudy Old Style" w:hAnsi="Goudy Old Style"/>
          <w:color w:val="000000"/>
          <w:shd w:val="clear" w:color="auto" w:fill="FFFFFF"/>
        </w:rPr>
        <w:t>when teaching and training.</w:t>
      </w:r>
      <w:r w:rsidRPr="004E1E16">
        <w:rPr>
          <w:color w:val="000000"/>
          <w:shd w:val="clear" w:color="auto" w:fill="FFFFFF"/>
        </w:rPr>
        <w:t>‎</w:t>
      </w:r>
    </w:p>
    <w:p w14:paraId="20DEFD4C" w14:textId="10752CF6" w:rsidR="004E1E16" w:rsidRPr="004E1E16" w:rsidRDefault="004E1E16" w:rsidP="004E1E16">
      <w:pPr>
        <w:pStyle w:val="ListParagraph"/>
        <w:numPr>
          <w:ilvl w:val="0"/>
          <w:numId w:val="1"/>
        </w:numPr>
        <w:rPr>
          <w:rFonts w:ascii="Goudy Old Style" w:hAnsi="Goudy Old Style"/>
          <w:color w:val="000000"/>
          <w:shd w:val="clear" w:color="auto" w:fill="FFFFFF"/>
        </w:rPr>
      </w:pPr>
      <w:r w:rsidRPr="004E1E16">
        <w:rPr>
          <w:color w:val="000000"/>
          <w:shd w:val="clear" w:color="auto" w:fill="FFFFFF"/>
        </w:rPr>
        <w:t>‎</w:t>
      </w:r>
      <w:r w:rsidRPr="004E1E16">
        <w:rPr>
          <w:rFonts w:ascii="Goudy Old Style" w:hAnsi="Goudy Old Style"/>
          <w:color w:val="000000"/>
          <w:shd w:val="clear" w:color="auto" w:fill="FFFFFF"/>
        </w:rPr>
        <w:t xml:space="preserve">Identify three new intervention strategies to help in your teaching/training/supervising of the </w:t>
      </w:r>
      <w:r w:rsidRPr="004E1E16">
        <w:rPr>
          <w:rFonts w:ascii="Goudy Old Style" w:hAnsi="Goudy Old Style" w:cs="Goudy Old Style"/>
          <w:color w:val="000000"/>
          <w:shd w:val="clear" w:color="auto" w:fill="FFFFFF"/>
        </w:rPr>
        <w:t>“</w:t>
      </w:r>
      <w:r w:rsidRPr="004E1E16">
        <w:rPr>
          <w:rFonts w:ascii="Goudy Old Style" w:hAnsi="Goudy Old Style"/>
          <w:color w:val="000000"/>
          <w:shd w:val="clear" w:color="auto" w:fill="FFFFFF"/>
        </w:rPr>
        <w:t xml:space="preserve">new </w:t>
      </w:r>
      <w:r w:rsidRPr="004E1E16">
        <w:rPr>
          <w:color w:val="000000"/>
          <w:shd w:val="clear" w:color="auto" w:fill="FFFFFF"/>
        </w:rPr>
        <w:t>‎</w:t>
      </w:r>
      <w:r w:rsidRPr="004E1E16">
        <w:rPr>
          <w:rFonts w:ascii="Goudy Old Style" w:hAnsi="Goudy Old Style"/>
          <w:color w:val="000000"/>
          <w:shd w:val="clear" w:color="auto" w:fill="FFFFFF"/>
        </w:rPr>
        <w:t>generation</w:t>
      </w:r>
      <w:r w:rsidRPr="004E1E16">
        <w:rPr>
          <w:rFonts w:ascii="Goudy Old Style" w:hAnsi="Goudy Old Style" w:cs="Goudy Old Style"/>
          <w:color w:val="000000"/>
          <w:shd w:val="clear" w:color="auto" w:fill="FFFFFF"/>
        </w:rPr>
        <w:t>”</w:t>
      </w:r>
      <w:r w:rsidRPr="004E1E16">
        <w:rPr>
          <w:rFonts w:ascii="Goudy Old Style" w:hAnsi="Goudy Old Style"/>
          <w:color w:val="000000"/>
          <w:shd w:val="clear" w:color="auto" w:fill="FFFFFF"/>
        </w:rPr>
        <w:t xml:space="preserve"> therapist.</w:t>
      </w:r>
      <w:r w:rsidRPr="004E1E16">
        <w:rPr>
          <w:color w:val="000000"/>
          <w:shd w:val="clear" w:color="auto" w:fill="FFFFFF"/>
        </w:rPr>
        <w:t>‎</w:t>
      </w:r>
    </w:p>
    <w:p w14:paraId="79CB3BE3" w14:textId="54D4A9A7" w:rsidR="00436A05" w:rsidRPr="004E1E16" w:rsidRDefault="004E1E16" w:rsidP="004E1E16">
      <w:pPr>
        <w:pStyle w:val="ListParagraph"/>
        <w:numPr>
          <w:ilvl w:val="0"/>
          <w:numId w:val="1"/>
        </w:numPr>
        <w:rPr>
          <w:rFonts w:ascii="Goudy Old Style" w:hAnsi="Goudy Old Style"/>
        </w:rPr>
      </w:pPr>
      <w:r w:rsidRPr="004E1E16">
        <w:rPr>
          <w:color w:val="000000"/>
          <w:shd w:val="clear" w:color="auto" w:fill="FFFFFF"/>
        </w:rPr>
        <w:t>‎</w:t>
      </w:r>
      <w:r w:rsidRPr="004E1E16">
        <w:rPr>
          <w:rFonts w:ascii="Goudy Old Style" w:hAnsi="Goudy Old Style"/>
          <w:color w:val="000000"/>
          <w:shd w:val="clear" w:color="auto" w:fill="FFFFFF"/>
        </w:rPr>
        <w:t xml:space="preserve">Compare the parallel process between adolescent development and the </w:t>
      </w:r>
      <w:r w:rsidRPr="004E1E16">
        <w:rPr>
          <w:rFonts w:ascii="Goudy Old Style" w:hAnsi="Goudy Old Style" w:cs="Goudy Old Style"/>
          <w:color w:val="000000"/>
          <w:shd w:val="clear" w:color="auto" w:fill="FFFFFF"/>
        </w:rPr>
        <w:t>“</w:t>
      </w:r>
      <w:r w:rsidRPr="004E1E16">
        <w:rPr>
          <w:rFonts w:ascii="Goudy Old Style" w:hAnsi="Goudy Old Style"/>
          <w:color w:val="000000"/>
          <w:shd w:val="clear" w:color="auto" w:fill="FFFFFF"/>
        </w:rPr>
        <w:t>adolescent</w:t>
      </w:r>
      <w:r w:rsidRPr="004E1E16">
        <w:rPr>
          <w:rFonts w:ascii="Goudy Old Style" w:hAnsi="Goudy Old Style" w:cs="Goudy Old Style"/>
          <w:color w:val="000000"/>
          <w:shd w:val="clear" w:color="auto" w:fill="FFFFFF"/>
        </w:rPr>
        <w:t>”</w:t>
      </w:r>
      <w:r w:rsidRPr="004E1E16">
        <w:rPr>
          <w:rFonts w:ascii="Goudy Old Style" w:hAnsi="Goudy Old Style"/>
          <w:color w:val="000000"/>
          <w:shd w:val="clear" w:color="auto" w:fill="FFFFFF"/>
        </w:rPr>
        <w:t xml:space="preserve"> trainee </w:t>
      </w:r>
      <w:r w:rsidRPr="004E1E16">
        <w:rPr>
          <w:color w:val="000000"/>
          <w:shd w:val="clear" w:color="auto" w:fill="FFFFFF"/>
        </w:rPr>
        <w:t>‎</w:t>
      </w:r>
      <w:r w:rsidRPr="004E1E16">
        <w:rPr>
          <w:rFonts w:ascii="Goudy Old Style" w:hAnsi="Goudy Old Style"/>
          <w:color w:val="000000"/>
          <w:shd w:val="clear" w:color="auto" w:fill="FFFFFF"/>
        </w:rPr>
        <w:t>growing professionally over time.</w:t>
      </w:r>
      <w:r w:rsidRPr="004E1E16">
        <w:rPr>
          <w:color w:val="000000"/>
          <w:shd w:val="clear" w:color="auto" w:fill="FFFFFF"/>
        </w:rPr>
        <w:t>‎</w:t>
      </w:r>
    </w:p>
    <w:p w14:paraId="7FA6DCAC" w14:textId="77777777" w:rsidR="004E1E16" w:rsidRPr="004E1E16" w:rsidRDefault="004E1E16" w:rsidP="004E1E16">
      <w:pPr>
        <w:pStyle w:val="ListParagraph"/>
        <w:rPr>
          <w:rFonts w:ascii="Goudy Old Style" w:hAnsi="Goudy Old Style"/>
        </w:rPr>
      </w:pPr>
    </w:p>
    <w:p w14:paraId="222ABB71" w14:textId="1C0E2BB9" w:rsidR="003406EC" w:rsidRPr="004E1E16" w:rsidRDefault="00154679" w:rsidP="0083342A">
      <w:pPr>
        <w:rPr>
          <w:rFonts w:ascii="Goudy Old Style" w:hAnsi="Goudy Old Style"/>
          <w:b/>
        </w:rPr>
      </w:pPr>
      <w:r w:rsidRPr="004E1E16">
        <w:rPr>
          <w:rFonts w:ascii="Goudy Old Style" w:hAnsi="Goudy Old Style"/>
          <w:b/>
        </w:rPr>
        <w:t>Significant Articles:</w:t>
      </w:r>
    </w:p>
    <w:p w14:paraId="1B968B0E" w14:textId="77777777" w:rsidR="004E1E16" w:rsidRPr="004E1E16" w:rsidRDefault="004E1E16" w:rsidP="004E1E16">
      <w:pPr>
        <w:pStyle w:val="ListParagraph"/>
        <w:numPr>
          <w:ilvl w:val="0"/>
          <w:numId w:val="30"/>
        </w:numPr>
        <w:rPr>
          <w:rFonts w:ascii="Goudy Old Style" w:hAnsi="Goudy Old Style"/>
          <w:bCs/>
        </w:rPr>
      </w:pPr>
      <w:r w:rsidRPr="004E1E16">
        <w:rPr>
          <w:rFonts w:ascii="Goudy Old Style" w:hAnsi="Goudy Old Style"/>
          <w:bCs/>
        </w:rPr>
        <w:t xml:space="preserve">Bernard, Harold S. &amp; Spitz, Henry. (2006). Training in Group Psychotherapy Supervision. New York, </w:t>
      </w:r>
      <w:r w:rsidRPr="004E1E16">
        <w:rPr>
          <w:bCs/>
        </w:rPr>
        <w:t>‎</w:t>
      </w:r>
      <w:r w:rsidRPr="004E1E16">
        <w:rPr>
          <w:rFonts w:ascii="Goudy Old Style" w:hAnsi="Goudy Old Style"/>
          <w:bCs/>
        </w:rPr>
        <w:t>NY: American Group Psychotherapy Association.</w:t>
      </w:r>
      <w:r w:rsidRPr="004E1E16">
        <w:rPr>
          <w:bCs/>
        </w:rPr>
        <w:t>‎</w:t>
      </w:r>
    </w:p>
    <w:p w14:paraId="79615513" w14:textId="77777777" w:rsidR="004E1E16" w:rsidRPr="004E1E16" w:rsidRDefault="004E1E16" w:rsidP="004E1E16">
      <w:pPr>
        <w:pStyle w:val="ListParagraph"/>
        <w:numPr>
          <w:ilvl w:val="0"/>
          <w:numId w:val="30"/>
        </w:numPr>
        <w:rPr>
          <w:rFonts w:ascii="Goudy Old Style" w:hAnsi="Goudy Old Style"/>
          <w:bCs/>
        </w:rPr>
      </w:pPr>
      <w:proofErr w:type="spellStart"/>
      <w:r w:rsidRPr="004E1E16">
        <w:rPr>
          <w:rFonts w:ascii="Goudy Old Style" w:hAnsi="Goudy Old Style"/>
          <w:bCs/>
        </w:rPr>
        <w:t>Haen</w:t>
      </w:r>
      <w:proofErr w:type="spellEnd"/>
      <w:r w:rsidRPr="004E1E16">
        <w:rPr>
          <w:rFonts w:ascii="Goudy Old Style" w:hAnsi="Goudy Old Style"/>
          <w:bCs/>
        </w:rPr>
        <w:t xml:space="preserve">, C., &amp; Aronson, S. (Eds.). (2017). Handbook of child and adolescent group psychotherapy: A </w:t>
      </w:r>
      <w:r w:rsidRPr="004E1E16">
        <w:rPr>
          <w:bCs/>
        </w:rPr>
        <w:t>‎</w:t>
      </w:r>
      <w:r w:rsidRPr="004E1E16">
        <w:rPr>
          <w:rFonts w:ascii="Goudy Old Style" w:hAnsi="Goudy Old Style"/>
          <w:bCs/>
        </w:rPr>
        <w:t>practitioner</w:t>
      </w:r>
      <w:r w:rsidRPr="004E1E16">
        <w:rPr>
          <w:rFonts w:ascii="Goudy Old Style" w:hAnsi="Goudy Old Style" w:cs="Goudy Old Style"/>
          <w:bCs/>
        </w:rPr>
        <w:t>’</w:t>
      </w:r>
      <w:r w:rsidRPr="004E1E16">
        <w:rPr>
          <w:rFonts w:ascii="Goudy Old Style" w:hAnsi="Goudy Old Style"/>
          <w:bCs/>
        </w:rPr>
        <w:t>s reference. New York, NY: Routledge</w:t>
      </w:r>
    </w:p>
    <w:p w14:paraId="2609B490" w14:textId="77777777" w:rsidR="004E1E16" w:rsidRPr="004E1E16" w:rsidRDefault="004E1E16" w:rsidP="004E1E16">
      <w:pPr>
        <w:pStyle w:val="ListParagraph"/>
        <w:numPr>
          <w:ilvl w:val="0"/>
          <w:numId w:val="30"/>
        </w:numPr>
        <w:rPr>
          <w:rFonts w:ascii="Goudy Old Style" w:hAnsi="Goudy Old Style"/>
          <w:bCs/>
        </w:rPr>
      </w:pPr>
      <w:r w:rsidRPr="004E1E16">
        <w:rPr>
          <w:rFonts w:ascii="Goudy Old Style" w:hAnsi="Goudy Old Style"/>
          <w:bCs/>
        </w:rPr>
        <w:t xml:space="preserve">Pojman, A. (2009). Adolescent group psychotherapy: Method, madness, and the basics. New York, NY: </w:t>
      </w:r>
      <w:r w:rsidRPr="004E1E16">
        <w:rPr>
          <w:bCs/>
        </w:rPr>
        <w:t>‎</w:t>
      </w:r>
      <w:r w:rsidRPr="004E1E16">
        <w:rPr>
          <w:rFonts w:ascii="Goudy Old Style" w:hAnsi="Goudy Old Style"/>
          <w:bCs/>
        </w:rPr>
        <w:t>American Group Psychotherapy Association.</w:t>
      </w:r>
      <w:r w:rsidRPr="004E1E16">
        <w:rPr>
          <w:bCs/>
        </w:rPr>
        <w:t>‎</w:t>
      </w:r>
    </w:p>
    <w:p w14:paraId="5D60B920" w14:textId="77777777" w:rsidR="004E1E16" w:rsidRPr="004E1E16" w:rsidRDefault="004E1E16" w:rsidP="004E1E16">
      <w:pPr>
        <w:pStyle w:val="ListParagraph"/>
        <w:numPr>
          <w:ilvl w:val="0"/>
          <w:numId w:val="30"/>
        </w:numPr>
        <w:rPr>
          <w:rFonts w:ascii="Goudy Old Style" w:hAnsi="Goudy Old Style"/>
          <w:bCs/>
        </w:rPr>
      </w:pPr>
      <w:r w:rsidRPr="004E1E16">
        <w:rPr>
          <w:rFonts w:ascii="Goudy Old Style" w:hAnsi="Goudy Old Style"/>
          <w:bCs/>
        </w:rPr>
        <w:t xml:space="preserve">Wood, D. (2021). "Group Therapy for Teens: Clinical Paper." Mental Health Matters (online clinical </w:t>
      </w:r>
      <w:r w:rsidRPr="004E1E16">
        <w:rPr>
          <w:bCs/>
        </w:rPr>
        <w:t>‎</w:t>
      </w:r>
      <w:r w:rsidRPr="004E1E16">
        <w:rPr>
          <w:rFonts w:ascii="Goudy Old Style" w:hAnsi="Goudy Old Style"/>
          <w:bCs/>
        </w:rPr>
        <w:t>paper). https://mhmatters.com/group-therapy-for-teens-clinical-paper/</w:t>
      </w:r>
      <w:r w:rsidRPr="004E1E16">
        <w:rPr>
          <w:bCs/>
        </w:rPr>
        <w:t>‎</w:t>
      </w:r>
    </w:p>
    <w:p w14:paraId="39E49A9D" w14:textId="503B3103" w:rsidR="00436A05" w:rsidRPr="004E1E16" w:rsidRDefault="004E1E16" w:rsidP="004E1E16">
      <w:pPr>
        <w:pStyle w:val="ListParagraph"/>
        <w:numPr>
          <w:ilvl w:val="0"/>
          <w:numId w:val="30"/>
        </w:numPr>
        <w:rPr>
          <w:rFonts w:ascii="Goudy Old Style" w:hAnsi="Goudy Old Style"/>
          <w:bCs/>
        </w:rPr>
      </w:pPr>
      <w:r w:rsidRPr="004E1E16">
        <w:rPr>
          <w:rFonts w:ascii="Goudy Old Style" w:hAnsi="Goudy Old Style"/>
          <w:bCs/>
        </w:rPr>
        <w:t>Proctor, B. (2008). Group Supervision: A Guide to Creative Practice, 2nd edition. Sage Publications.</w:t>
      </w:r>
      <w:r w:rsidRPr="004E1E16">
        <w:rPr>
          <w:bCs/>
        </w:rPr>
        <w:t>‎</w:t>
      </w:r>
    </w:p>
    <w:p w14:paraId="09D42AA4" w14:textId="77777777" w:rsidR="004E1E16" w:rsidRPr="004E1E16" w:rsidRDefault="004E1E16" w:rsidP="004E1E16">
      <w:pPr>
        <w:rPr>
          <w:rFonts w:ascii="Goudy Old Style" w:hAnsi="Goudy Old Style"/>
          <w:b/>
        </w:rPr>
      </w:pPr>
    </w:p>
    <w:p w14:paraId="650EA136" w14:textId="77777777" w:rsidR="00154679" w:rsidRPr="004E1E16" w:rsidRDefault="00154679" w:rsidP="00154679">
      <w:pPr>
        <w:rPr>
          <w:rFonts w:ascii="Goudy Old Style" w:hAnsi="Goudy Old Style"/>
          <w:b/>
        </w:rPr>
      </w:pPr>
      <w:r w:rsidRPr="004E1E16">
        <w:rPr>
          <w:rFonts w:ascii="Goudy Old Style" w:hAnsi="Goudy Old Style"/>
          <w:b/>
        </w:rPr>
        <w:t>Agenda:</w:t>
      </w:r>
    </w:p>
    <w:p w14:paraId="2DEEDCBA"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Introduction and Establishment of Course Contract (5 min.)   </w:t>
      </w:r>
    </w:p>
    <w:p w14:paraId="79D6DA52"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Benefits of Adolescent Group Therapy for Clients–and for Trainees (</w:t>
      </w:r>
      <w:proofErr w:type="spellStart"/>
      <w:proofErr w:type="gramStart"/>
      <w:r w:rsidRPr="004E1E16">
        <w:rPr>
          <w:rFonts w:ascii="Goudy Old Style" w:eastAsia="Arial" w:hAnsi="Goudy Old Style" w:cs="Arial"/>
          <w:color w:val="000000"/>
        </w:rPr>
        <w:t>L.Obj</w:t>
      </w:r>
      <w:proofErr w:type="spellEnd"/>
      <w:proofErr w:type="gramEnd"/>
      <w:r w:rsidRPr="004E1E16">
        <w:rPr>
          <w:rFonts w:ascii="Goudy Old Style" w:eastAsia="Arial" w:hAnsi="Goudy Old Style" w:cs="Arial"/>
          <w:color w:val="000000"/>
        </w:rPr>
        <w:t xml:space="preserve"> 4) (10 minutes)</w:t>
      </w:r>
    </w:p>
    <w:p w14:paraId="308E82BA" w14:textId="77777777" w:rsidR="004E1E16" w:rsidRPr="004E1E16" w:rsidRDefault="004E1E16" w:rsidP="004E1E16">
      <w:pPr>
        <w:pStyle w:val="ListParagraph"/>
        <w:numPr>
          <w:ilvl w:val="0"/>
          <w:numId w:val="32"/>
        </w:numPr>
        <w:spacing w:line="240" w:lineRule="exact"/>
        <w:rPr>
          <w:rFonts w:ascii="Goudy Old Style" w:eastAsia="Arial" w:hAnsi="Goudy Old Style" w:cs="Arial"/>
          <w:color w:val="000000"/>
        </w:rPr>
      </w:pPr>
      <w:r w:rsidRPr="004E1E16">
        <w:rPr>
          <w:rFonts w:ascii="Goudy Old Style" w:eastAsia="Arial" w:hAnsi="Goudy Old Style" w:cs="Arial"/>
          <w:color w:val="000000"/>
        </w:rPr>
        <w:lastRenderedPageBreak/>
        <w:t xml:space="preserve">Overview of why groups are powerful for teenagers </w:t>
      </w:r>
    </w:p>
    <w:p w14:paraId="592BDA04" w14:textId="528650CA" w:rsidR="004E1E16" w:rsidRPr="004E1E16" w:rsidRDefault="004E1E16" w:rsidP="004E1E16">
      <w:pPr>
        <w:pStyle w:val="ListParagraph"/>
        <w:numPr>
          <w:ilvl w:val="0"/>
          <w:numId w:val="32"/>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Overview of why Trainees/Associates benefit from exposure to running groups  </w:t>
      </w:r>
    </w:p>
    <w:p w14:paraId="3723E7EF" w14:textId="77777777" w:rsidR="004E1E16" w:rsidRPr="004E1E16" w:rsidRDefault="004E1E16" w:rsidP="004E1E16">
      <w:pPr>
        <w:pStyle w:val="ListParagraph"/>
        <w:numPr>
          <w:ilvl w:val="0"/>
          <w:numId w:val="32"/>
        </w:numPr>
        <w:spacing w:line="240" w:lineRule="exact"/>
        <w:rPr>
          <w:rFonts w:ascii="Goudy Old Style" w:eastAsia="Arial" w:hAnsi="Goudy Old Style" w:cs="Arial"/>
          <w:color w:val="000000"/>
        </w:rPr>
      </w:pPr>
      <w:r w:rsidRPr="004E1E16">
        <w:rPr>
          <w:rFonts w:ascii="Goudy Old Style" w:eastAsia="Arial" w:hAnsi="Goudy Old Style" w:cs="Arial"/>
          <w:color w:val="000000"/>
        </w:rPr>
        <w:t>Highlight the parallel process between adolescent development and the “adolescent” trainee growing professionally over time</w:t>
      </w:r>
    </w:p>
    <w:p w14:paraId="41D4854D"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Review Types of Adolescent Groups (</w:t>
      </w:r>
      <w:proofErr w:type="spellStart"/>
      <w:proofErr w:type="gramStart"/>
      <w:r w:rsidRPr="004E1E16">
        <w:rPr>
          <w:rFonts w:ascii="Goudy Old Style" w:eastAsia="Arial" w:hAnsi="Goudy Old Style" w:cs="Arial"/>
          <w:color w:val="000000"/>
        </w:rPr>
        <w:t>L.Obj</w:t>
      </w:r>
      <w:proofErr w:type="spellEnd"/>
      <w:proofErr w:type="gramEnd"/>
      <w:r w:rsidRPr="004E1E16">
        <w:rPr>
          <w:rFonts w:ascii="Goudy Old Style" w:eastAsia="Arial" w:hAnsi="Goudy Old Style" w:cs="Arial"/>
          <w:color w:val="000000"/>
        </w:rPr>
        <w:t xml:space="preserve"> 1) (15 minutes)</w:t>
      </w:r>
    </w:p>
    <w:p w14:paraId="6AD2B939" w14:textId="77777777" w:rsidR="004E1E16" w:rsidRPr="004E1E16" w:rsidRDefault="004E1E16" w:rsidP="004E1E16">
      <w:pPr>
        <w:pStyle w:val="ListParagraph"/>
        <w:numPr>
          <w:ilvl w:val="0"/>
          <w:numId w:val="34"/>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Review of Process groups, Skills Based Groups, Social Skills Groups, Closed/Open-Ended, considerations of separating groups based on Age or Gender etc. </w:t>
      </w:r>
    </w:p>
    <w:p w14:paraId="4314E4ED" w14:textId="77777777" w:rsidR="004E1E16" w:rsidRPr="004E1E16" w:rsidRDefault="004E1E16" w:rsidP="004E1E16">
      <w:pPr>
        <w:pStyle w:val="ListParagraph"/>
        <w:numPr>
          <w:ilvl w:val="0"/>
          <w:numId w:val="34"/>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Sample Group agreement  </w:t>
      </w:r>
    </w:p>
    <w:p w14:paraId="1F6BA114" w14:textId="77777777" w:rsidR="004E1E16" w:rsidRPr="004E1E16" w:rsidRDefault="004E1E16" w:rsidP="004E1E16">
      <w:pPr>
        <w:pStyle w:val="ListParagraph"/>
        <w:numPr>
          <w:ilvl w:val="0"/>
          <w:numId w:val="34"/>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Importance of a Thorough Pre-Group Intake </w:t>
      </w:r>
    </w:p>
    <w:p w14:paraId="509F8EF8" w14:textId="77777777" w:rsidR="004E1E16" w:rsidRPr="004E1E16" w:rsidRDefault="004E1E16" w:rsidP="004E1E16">
      <w:pPr>
        <w:pStyle w:val="ListParagraph"/>
        <w:numPr>
          <w:ilvl w:val="0"/>
          <w:numId w:val="34"/>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Marketing strategies for Trainee </w:t>
      </w:r>
    </w:p>
    <w:p w14:paraId="61E42120"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Getting </w:t>
      </w:r>
      <w:proofErr w:type="gramStart"/>
      <w:r w:rsidRPr="004E1E16">
        <w:rPr>
          <w:rFonts w:ascii="Goudy Old Style" w:eastAsia="Arial" w:hAnsi="Goudy Old Style" w:cs="Arial"/>
          <w:color w:val="000000"/>
        </w:rPr>
        <w:t>a  Group</w:t>
      </w:r>
      <w:proofErr w:type="gramEnd"/>
      <w:r w:rsidRPr="004E1E16">
        <w:rPr>
          <w:rFonts w:ascii="Goudy Old Style" w:eastAsia="Arial" w:hAnsi="Goudy Old Style" w:cs="Arial"/>
          <w:color w:val="000000"/>
        </w:rPr>
        <w:t xml:space="preserve"> Started with a Trainee (</w:t>
      </w:r>
      <w:proofErr w:type="spellStart"/>
      <w:r w:rsidRPr="004E1E16">
        <w:rPr>
          <w:rFonts w:ascii="Goudy Old Style" w:eastAsia="Arial" w:hAnsi="Goudy Old Style" w:cs="Arial"/>
          <w:color w:val="000000"/>
        </w:rPr>
        <w:t>L.Obj</w:t>
      </w:r>
      <w:proofErr w:type="spellEnd"/>
      <w:r w:rsidRPr="004E1E16">
        <w:rPr>
          <w:rFonts w:ascii="Goudy Old Style" w:eastAsia="Arial" w:hAnsi="Goudy Old Style" w:cs="Arial"/>
          <w:color w:val="000000"/>
        </w:rPr>
        <w:t xml:space="preserve"> 1) (20 minutes)</w:t>
      </w:r>
    </w:p>
    <w:p w14:paraId="2126D495" w14:textId="77777777" w:rsidR="004E1E16" w:rsidRPr="004E1E16" w:rsidRDefault="004E1E16" w:rsidP="004E1E16">
      <w:pPr>
        <w:pStyle w:val="ListParagraph"/>
        <w:numPr>
          <w:ilvl w:val="0"/>
          <w:numId w:val="35"/>
        </w:numPr>
        <w:spacing w:line="240" w:lineRule="exact"/>
        <w:rPr>
          <w:rFonts w:ascii="Goudy Old Style" w:eastAsia="Arial" w:hAnsi="Goudy Old Style" w:cs="Arial"/>
          <w:color w:val="000000"/>
        </w:rPr>
      </w:pPr>
      <w:r w:rsidRPr="004E1E16">
        <w:rPr>
          <w:rFonts w:ascii="Goudy Old Style" w:eastAsia="Arial" w:hAnsi="Goudy Old Style" w:cs="Arial"/>
          <w:color w:val="000000"/>
        </w:rPr>
        <w:t>Who Should Run a Group?</w:t>
      </w:r>
      <w:r w:rsidRPr="004E1E16">
        <w:rPr>
          <w:rFonts w:ascii="Goudy Old Style" w:eastAsia="Arial" w:hAnsi="Goudy Old Style" w:cs="Arial"/>
          <w:color w:val="000000"/>
        </w:rPr>
        <w:t xml:space="preserve"> </w:t>
      </w:r>
      <w:r w:rsidRPr="004E1E16">
        <w:rPr>
          <w:rFonts w:ascii="Goudy Old Style" w:eastAsia="Arial" w:hAnsi="Goudy Old Style" w:cs="Arial"/>
          <w:color w:val="000000"/>
        </w:rPr>
        <w:t>Individually or co-led considerations</w:t>
      </w:r>
    </w:p>
    <w:p w14:paraId="0A278685" w14:textId="77777777" w:rsidR="004E1E16" w:rsidRPr="004E1E16" w:rsidRDefault="004E1E16" w:rsidP="004E1E16">
      <w:pPr>
        <w:pStyle w:val="ListParagraph"/>
        <w:numPr>
          <w:ilvl w:val="0"/>
          <w:numId w:val="35"/>
        </w:numPr>
        <w:spacing w:line="240" w:lineRule="exact"/>
        <w:rPr>
          <w:rFonts w:ascii="Goudy Old Style" w:eastAsia="Arial" w:hAnsi="Goudy Old Style" w:cs="Arial"/>
          <w:color w:val="000000"/>
        </w:rPr>
      </w:pPr>
      <w:r w:rsidRPr="004E1E16">
        <w:rPr>
          <w:rFonts w:ascii="Goudy Old Style" w:eastAsia="Arial" w:hAnsi="Goudy Old Style" w:cs="Arial"/>
          <w:color w:val="000000"/>
        </w:rPr>
        <w:t>When Should It Begin?</w:t>
      </w:r>
      <w:r w:rsidRPr="004E1E16">
        <w:rPr>
          <w:rFonts w:ascii="Goudy Old Style" w:eastAsia="Arial" w:hAnsi="Goudy Old Style" w:cs="Arial"/>
          <w:color w:val="000000"/>
        </w:rPr>
        <w:t xml:space="preserve"> </w:t>
      </w:r>
      <w:r w:rsidRPr="004E1E16">
        <w:rPr>
          <w:rFonts w:ascii="Goudy Old Style" w:eastAsia="Arial" w:hAnsi="Goudy Old Style" w:cs="Arial"/>
          <w:color w:val="000000"/>
        </w:rPr>
        <w:t>Importance of shadowing, co-leading, training</w:t>
      </w:r>
    </w:p>
    <w:p w14:paraId="2F741DDD" w14:textId="77777777" w:rsidR="004E1E16" w:rsidRPr="004E1E16" w:rsidRDefault="004E1E16" w:rsidP="004E1E16">
      <w:pPr>
        <w:pStyle w:val="ListParagraph"/>
        <w:numPr>
          <w:ilvl w:val="0"/>
          <w:numId w:val="35"/>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How to Start  </w:t>
      </w:r>
    </w:p>
    <w:p w14:paraId="2B7E3E44"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Clinical Supervision Considerations (</w:t>
      </w:r>
      <w:proofErr w:type="spellStart"/>
      <w:proofErr w:type="gramStart"/>
      <w:r w:rsidRPr="004E1E16">
        <w:rPr>
          <w:rFonts w:ascii="Goudy Old Style" w:eastAsia="Arial" w:hAnsi="Goudy Old Style" w:cs="Arial"/>
          <w:color w:val="000000"/>
        </w:rPr>
        <w:t>L.Obj</w:t>
      </w:r>
      <w:proofErr w:type="spellEnd"/>
      <w:proofErr w:type="gramEnd"/>
      <w:r w:rsidRPr="004E1E16">
        <w:rPr>
          <w:rFonts w:ascii="Goudy Old Style" w:eastAsia="Arial" w:hAnsi="Goudy Old Style" w:cs="Arial"/>
          <w:color w:val="000000"/>
        </w:rPr>
        <w:t xml:space="preserve"> 2, 3, 4) (25 minutes) </w:t>
      </w:r>
    </w:p>
    <w:p w14:paraId="5A7A725A"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Qualities Necessary in a Group Psychotherapy Supervisor &amp; Importance of Supervisor/Supervisee Relationship </w:t>
      </w:r>
    </w:p>
    <w:p w14:paraId="4502ED14"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Models of Group Psychotherapy Supervision </w:t>
      </w:r>
    </w:p>
    <w:p w14:paraId="09BDF16A"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Cross-Cultural Considerations in Supervision</w:t>
      </w:r>
    </w:p>
    <w:p w14:paraId="7DD56E3A"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Stages of Supervisory Relationship (Engagement, Working Relationship, Differentiation, Termination) </w:t>
      </w:r>
    </w:p>
    <w:p w14:paraId="025662DD"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Strategies, Approaches, Assessment/Evaluation Tools</w:t>
      </w:r>
      <w:proofErr w:type="gramStart"/>
      <w:r w:rsidRPr="004E1E16">
        <w:rPr>
          <w:rFonts w:ascii="Goudy Old Style" w:eastAsia="Arial" w:hAnsi="Goudy Old Style" w:cs="Arial"/>
          <w:color w:val="000000"/>
        </w:rPr>
        <w:t>–(</w:t>
      </w:r>
      <w:proofErr w:type="gramEnd"/>
      <w:r w:rsidRPr="004E1E16">
        <w:rPr>
          <w:rFonts w:ascii="Goudy Old Style" w:eastAsia="Arial" w:hAnsi="Goudy Old Style" w:cs="Arial"/>
          <w:color w:val="000000"/>
        </w:rPr>
        <w:t xml:space="preserve">consideration of learning style) </w:t>
      </w:r>
    </w:p>
    <w:p w14:paraId="5E6B8DD2"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Intervention Strategies to help Teach/Train/Supervise (mindful of Resistance, Attachment, Shame, Anxiety, &amp; Transference)</w:t>
      </w:r>
    </w:p>
    <w:p w14:paraId="435B8EE7"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Icebreakers, Creative exercises, Use of Music/art/meditation/relaxation techniques in group  </w:t>
      </w:r>
    </w:p>
    <w:p w14:paraId="1B656BF3"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How to foster belonging</w:t>
      </w:r>
    </w:p>
    <w:p w14:paraId="0D8DD188"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Rupture and Repair in Group </w:t>
      </w:r>
    </w:p>
    <w:p w14:paraId="0B8B0474"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How to Address Contact outside of Group</w:t>
      </w:r>
    </w:p>
    <w:p w14:paraId="7DD56187"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How to handle highly sensitive issues (substance abuse, self-harm, suicidal ideation, disordered eating) </w:t>
      </w:r>
    </w:p>
    <w:p w14:paraId="27CA5892"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How to involve the parents to group members </w:t>
      </w:r>
    </w:p>
    <w:p w14:paraId="5162A998"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Remembering their own adolescence, therapist self-disclosure </w:t>
      </w:r>
    </w:p>
    <w:p w14:paraId="381F4C22" w14:textId="77777777" w:rsidR="004E1E16" w:rsidRPr="004E1E16" w:rsidRDefault="004E1E16" w:rsidP="004E1E16">
      <w:pPr>
        <w:pStyle w:val="ListParagraph"/>
        <w:numPr>
          <w:ilvl w:val="0"/>
          <w:numId w:val="36"/>
        </w:numPr>
        <w:spacing w:line="240" w:lineRule="exact"/>
        <w:rPr>
          <w:rFonts w:ascii="Goudy Old Style" w:eastAsia="Arial" w:hAnsi="Goudy Old Style" w:cs="Arial"/>
          <w:color w:val="000000"/>
        </w:rPr>
      </w:pPr>
      <w:r w:rsidRPr="004E1E16">
        <w:rPr>
          <w:rFonts w:ascii="Goudy Old Style" w:eastAsia="Arial" w:hAnsi="Goudy Old Style" w:cs="Arial"/>
          <w:color w:val="000000"/>
        </w:rPr>
        <w:t>Encourage experiential group experiences–conduct Group Supervision if possible</w:t>
      </w:r>
    </w:p>
    <w:p w14:paraId="43AC60E1" w14:textId="77777777" w:rsidR="004E1E16"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Time for Questions or Vignettes (10 minutes)</w:t>
      </w:r>
    </w:p>
    <w:p w14:paraId="6BF922A0" w14:textId="533C1988" w:rsidR="00436A05" w:rsidRPr="004E1E16" w:rsidRDefault="004E1E16" w:rsidP="004E1E16">
      <w:pPr>
        <w:pStyle w:val="ListParagraph"/>
        <w:numPr>
          <w:ilvl w:val="0"/>
          <w:numId w:val="31"/>
        </w:numPr>
        <w:spacing w:line="240" w:lineRule="exact"/>
        <w:rPr>
          <w:rFonts w:ascii="Goudy Old Style" w:eastAsia="Arial" w:hAnsi="Goudy Old Style" w:cs="Arial"/>
          <w:color w:val="000000"/>
        </w:rPr>
      </w:pPr>
      <w:r w:rsidRPr="004E1E16">
        <w:rPr>
          <w:rFonts w:ascii="Goudy Old Style" w:eastAsia="Arial" w:hAnsi="Goudy Old Style" w:cs="Arial"/>
          <w:color w:val="000000"/>
        </w:rPr>
        <w:t xml:space="preserve">Time for Evaluation </w:t>
      </w:r>
      <w:proofErr w:type="gramStart"/>
      <w:r w:rsidRPr="004E1E16">
        <w:rPr>
          <w:rFonts w:ascii="Goudy Old Style" w:eastAsia="Arial" w:hAnsi="Goudy Old Style" w:cs="Arial"/>
          <w:color w:val="000000"/>
        </w:rPr>
        <w:t>( 5</w:t>
      </w:r>
      <w:proofErr w:type="gramEnd"/>
      <w:r w:rsidRPr="004E1E16">
        <w:rPr>
          <w:rFonts w:ascii="Goudy Old Style" w:eastAsia="Arial" w:hAnsi="Goudy Old Style" w:cs="Arial"/>
          <w:color w:val="000000"/>
        </w:rPr>
        <w:t xml:space="preserve"> mins)</w:t>
      </w:r>
    </w:p>
    <w:p w14:paraId="4FAA59DE" w14:textId="77777777" w:rsidR="004E1E16" w:rsidRPr="004E1E16" w:rsidRDefault="004E1E16" w:rsidP="00436A05">
      <w:pPr>
        <w:pStyle w:val="ListParagraph"/>
        <w:spacing w:line="240" w:lineRule="exact"/>
        <w:rPr>
          <w:rFonts w:ascii="Goudy Old Style" w:eastAsia="Arial" w:hAnsi="Goudy Old Style"/>
          <w:color w:val="000000"/>
        </w:rPr>
      </w:pPr>
    </w:p>
    <w:p w14:paraId="48512BCB" w14:textId="77777777" w:rsidR="00154679" w:rsidRPr="004E1E16" w:rsidRDefault="00154679" w:rsidP="00154679">
      <w:pPr>
        <w:spacing w:line="240" w:lineRule="exact"/>
        <w:rPr>
          <w:rFonts w:ascii="Goudy Old Style" w:hAnsi="Goudy Old Style"/>
          <w:b/>
        </w:rPr>
      </w:pPr>
      <w:r w:rsidRPr="004E1E16">
        <w:rPr>
          <w:rFonts w:ascii="Goudy Old Style" w:hAnsi="Goudy Old Style"/>
          <w:b/>
        </w:rPr>
        <w:t>Assessment Questions:</w:t>
      </w:r>
    </w:p>
    <w:p w14:paraId="6A8932BD"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1 (include possible answers)</w:t>
      </w:r>
    </w:p>
    <w:p w14:paraId="2C6C79F1"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 xml:space="preserve">What are the primary benefits of adolescent groups? (d)  a.  Universality, altruism, and fosters connection b.  Increases social skills, boosts self-esteem, enhances coping skills, and develops self-control c.  Improves communication skills, aids problem-solving, helps with identity formation D.  </w:t>
      </w:r>
      <w:proofErr w:type="gramStart"/>
      <w:r w:rsidRPr="004E1E16">
        <w:rPr>
          <w:rFonts w:ascii="Goudy Old Style" w:hAnsi="Goudy Old Style"/>
          <w:sz w:val="24"/>
          <w:szCs w:val="24"/>
        </w:rPr>
        <w:t>all of</w:t>
      </w:r>
      <w:proofErr w:type="gramEnd"/>
      <w:r w:rsidRPr="004E1E16">
        <w:rPr>
          <w:rFonts w:ascii="Goudy Old Style" w:hAnsi="Goudy Old Style"/>
          <w:sz w:val="24"/>
          <w:szCs w:val="24"/>
        </w:rPr>
        <w:t xml:space="preserve"> the above</w:t>
      </w:r>
    </w:p>
    <w:p w14:paraId="588EE100"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1</w:t>
      </w:r>
    </w:p>
    <w:p w14:paraId="7C5A9DA7"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d</w:t>
      </w:r>
    </w:p>
    <w:p w14:paraId="3B5F1C02"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2 (include possible answers)</w:t>
      </w:r>
    </w:p>
    <w:p w14:paraId="4AC25ACF"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lastRenderedPageBreak/>
        <w:t xml:space="preserve">What is an effective way to engage adolescent group members ahead of the group beginning? (c) (a)Sending them an email letting them know who you are (b)Meeting solely with the parents in order to build rapport with </w:t>
      </w:r>
      <w:proofErr w:type="gramStart"/>
      <w:r w:rsidRPr="004E1E16">
        <w:rPr>
          <w:rFonts w:ascii="Goudy Old Style" w:hAnsi="Goudy Old Style"/>
          <w:sz w:val="24"/>
          <w:szCs w:val="24"/>
        </w:rPr>
        <w:t>them  (</w:t>
      </w:r>
      <w:proofErr w:type="gramEnd"/>
      <w:r w:rsidRPr="004E1E16">
        <w:rPr>
          <w:rFonts w:ascii="Goudy Old Style" w:hAnsi="Goudy Old Style"/>
          <w:sz w:val="24"/>
          <w:szCs w:val="24"/>
        </w:rPr>
        <w:t>c)Engaging in a pre-group interview and reviewing the group agreement and answering any questions the group member has, as well as learning more about their psychosocial history  (d) Meeting with them for fifteen minutes to review the group agreement</w:t>
      </w:r>
    </w:p>
    <w:p w14:paraId="1D228820"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2</w:t>
      </w:r>
    </w:p>
    <w:p w14:paraId="50CCEDB2"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c</w:t>
      </w:r>
    </w:p>
    <w:p w14:paraId="60C796BC"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3 (include possible answers)</w:t>
      </w:r>
    </w:p>
    <w:p w14:paraId="63EE98AA"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 xml:space="preserve">What is the role of the group leader in an adolescent group? (a) A. To be an active facilitator, one who helps redirect the group, sets the frame, and helps bridge connection among group members B. To be a silent facilitator and allow the group to unfold </w:t>
      </w:r>
      <w:proofErr w:type="gramStart"/>
      <w:r w:rsidRPr="004E1E16">
        <w:rPr>
          <w:rFonts w:ascii="Goudy Old Style" w:hAnsi="Goudy Old Style"/>
          <w:sz w:val="24"/>
          <w:szCs w:val="24"/>
        </w:rPr>
        <w:t>naturally  C.</w:t>
      </w:r>
      <w:proofErr w:type="gramEnd"/>
      <w:r w:rsidRPr="004E1E16">
        <w:rPr>
          <w:rFonts w:ascii="Goudy Old Style" w:hAnsi="Goudy Old Style"/>
          <w:sz w:val="24"/>
          <w:szCs w:val="24"/>
        </w:rPr>
        <w:t xml:space="preserve"> To encourage conflict among group </w:t>
      </w:r>
      <w:proofErr w:type="gramStart"/>
      <w:r w:rsidRPr="004E1E16">
        <w:rPr>
          <w:rFonts w:ascii="Goudy Old Style" w:hAnsi="Goudy Old Style"/>
          <w:sz w:val="24"/>
          <w:szCs w:val="24"/>
        </w:rPr>
        <w:t>members  D.</w:t>
      </w:r>
      <w:proofErr w:type="gramEnd"/>
      <w:r w:rsidRPr="004E1E16">
        <w:rPr>
          <w:rFonts w:ascii="Goudy Old Style" w:hAnsi="Goudy Old Style"/>
          <w:sz w:val="24"/>
          <w:szCs w:val="24"/>
        </w:rPr>
        <w:t xml:space="preserve"> To make sure the group </w:t>
      </w:r>
      <w:proofErr w:type="gramStart"/>
      <w:r w:rsidRPr="004E1E16">
        <w:rPr>
          <w:rFonts w:ascii="Goudy Old Style" w:hAnsi="Goudy Old Style"/>
          <w:sz w:val="24"/>
          <w:szCs w:val="24"/>
        </w:rPr>
        <w:t>is a conflict-free space for all group members at all times</w:t>
      </w:r>
      <w:proofErr w:type="gramEnd"/>
    </w:p>
    <w:p w14:paraId="5363A0F3"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3</w:t>
      </w:r>
    </w:p>
    <w:p w14:paraId="30227966"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a</w:t>
      </w:r>
    </w:p>
    <w:p w14:paraId="3597FFD8"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4 (include possible answers)</w:t>
      </w:r>
    </w:p>
    <w:p w14:paraId="233EC761"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Therapist self-disclosure</w:t>
      </w:r>
      <w:proofErr w:type="gramStart"/>
      <w:r w:rsidRPr="004E1E16">
        <w:rPr>
          <w:rFonts w:ascii="Goudy Old Style" w:hAnsi="Goudy Old Style"/>
          <w:sz w:val="24"/>
          <w:szCs w:val="24"/>
        </w:rPr>
        <w:t>:  (</w:t>
      </w:r>
      <w:proofErr w:type="gramEnd"/>
      <w:r w:rsidRPr="004E1E16">
        <w:rPr>
          <w:rFonts w:ascii="Goudy Old Style" w:hAnsi="Goudy Old Style"/>
          <w:sz w:val="24"/>
          <w:szCs w:val="24"/>
        </w:rPr>
        <w:t>b)  (a)Is rarely appropriate (b)Has powerful therapeutic implications (c) is always warranted (d) Is more appropriate in individual vs. group therapy</w:t>
      </w:r>
    </w:p>
    <w:p w14:paraId="3A7399C6"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4</w:t>
      </w:r>
    </w:p>
    <w:p w14:paraId="7FDF09FB"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b</w:t>
      </w:r>
    </w:p>
    <w:p w14:paraId="2A8EE635"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5 (include possible answers)</w:t>
      </w:r>
    </w:p>
    <w:p w14:paraId="47225B31"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Highly sensitive issues (ex. Substance abuse, self-harm, suicidal ideation, disordered eating):</w:t>
      </w:r>
      <w:proofErr w:type="gramStart"/>
      <w:r w:rsidRPr="004E1E16">
        <w:rPr>
          <w:rFonts w:ascii="Goudy Old Style" w:hAnsi="Goudy Old Style"/>
          <w:sz w:val="24"/>
          <w:szCs w:val="24"/>
        </w:rPr>
        <w:t xml:space="preserve">   (</w:t>
      </w:r>
      <w:proofErr w:type="gramEnd"/>
      <w:r w:rsidRPr="004E1E16">
        <w:rPr>
          <w:rFonts w:ascii="Goudy Old Style" w:hAnsi="Goudy Old Style"/>
          <w:sz w:val="24"/>
          <w:szCs w:val="24"/>
        </w:rPr>
        <w:t>a) Require the therapist to be alert for social contagion (b)Should be deferred for discussion in an individual session (C)Should be contained within the group and not revealed to parents (d)Rarely happens in groups</w:t>
      </w:r>
    </w:p>
    <w:p w14:paraId="0C113BC6"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5</w:t>
      </w:r>
    </w:p>
    <w:p w14:paraId="0C2ECDA9"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a</w:t>
      </w:r>
    </w:p>
    <w:p w14:paraId="7A947EBE"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6 (include possible answers)</w:t>
      </w:r>
    </w:p>
    <w:p w14:paraId="2DCF41A0"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lastRenderedPageBreak/>
        <w:t xml:space="preserve">What are the different models of clinical supervision? </w:t>
      </w:r>
      <w:proofErr w:type="gramStart"/>
      <w:r w:rsidRPr="004E1E16">
        <w:rPr>
          <w:rFonts w:ascii="Goudy Old Style" w:hAnsi="Goudy Old Style"/>
          <w:sz w:val="24"/>
          <w:szCs w:val="24"/>
        </w:rPr>
        <w:t>(d)  (</w:t>
      </w:r>
      <w:proofErr w:type="gramEnd"/>
      <w:r w:rsidRPr="004E1E16">
        <w:rPr>
          <w:rFonts w:ascii="Goudy Old Style" w:hAnsi="Goudy Old Style"/>
          <w:sz w:val="24"/>
          <w:szCs w:val="24"/>
        </w:rPr>
        <w:t>a)Developmental models (b)Integrated models (c)Orientation-specific models (d)All of the above</w:t>
      </w:r>
    </w:p>
    <w:p w14:paraId="031561AF"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6</w:t>
      </w:r>
    </w:p>
    <w:p w14:paraId="66511FC8"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d</w:t>
      </w:r>
    </w:p>
    <w:p w14:paraId="513D381D"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7 (include possible answers)</w:t>
      </w:r>
    </w:p>
    <w:p w14:paraId="349E9610"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True or False:  There is a parallel process between adolescent development and the development of the trainee in their professional growth.</w:t>
      </w:r>
    </w:p>
    <w:p w14:paraId="42EFC25F"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7</w:t>
      </w:r>
    </w:p>
    <w:p w14:paraId="03009932"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true</w:t>
      </w:r>
    </w:p>
    <w:p w14:paraId="4901CF1B"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8 (include possible answers)</w:t>
      </w:r>
    </w:p>
    <w:p w14:paraId="657324A3"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Clinical supervisors should consider the following when preparing their trainees to begin an adolescent group: (d</w:t>
      </w:r>
      <w:proofErr w:type="gramStart"/>
      <w:r w:rsidRPr="004E1E16">
        <w:rPr>
          <w:rFonts w:ascii="Goudy Old Style" w:hAnsi="Goudy Old Style"/>
          <w:sz w:val="24"/>
          <w:szCs w:val="24"/>
        </w:rPr>
        <w:t>)  (</w:t>
      </w:r>
      <w:proofErr w:type="gramEnd"/>
      <w:r w:rsidRPr="004E1E16">
        <w:rPr>
          <w:rFonts w:ascii="Goudy Old Style" w:hAnsi="Goudy Old Style"/>
          <w:sz w:val="24"/>
          <w:szCs w:val="24"/>
        </w:rPr>
        <w:t>a)Shadowing (b)Co-leading (c)Training in running groups (d)All of the above</w:t>
      </w:r>
    </w:p>
    <w:p w14:paraId="0D516C4A"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8</w:t>
      </w:r>
    </w:p>
    <w:p w14:paraId="07B41C04"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d</w:t>
      </w:r>
    </w:p>
    <w:p w14:paraId="23A383B8"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9 (include possible answers)</w:t>
      </w:r>
    </w:p>
    <w:p w14:paraId="53010182"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Cross-cultural considerations become important for supervisors: (d</w:t>
      </w:r>
      <w:proofErr w:type="gramStart"/>
      <w:r w:rsidRPr="004E1E16">
        <w:rPr>
          <w:rFonts w:ascii="Goudy Old Style" w:hAnsi="Goudy Old Style"/>
          <w:sz w:val="24"/>
          <w:szCs w:val="24"/>
        </w:rPr>
        <w:t>)  (</w:t>
      </w:r>
      <w:proofErr w:type="gramEnd"/>
      <w:r w:rsidRPr="004E1E16">
        <w:rPr>
          <w:rFonts w:ascii="Goudy Old Style" w:hAnsi="Goudy Old Style"/>
          <w:sz w:val="24"/>
          <w:szCs w:val="24"/>
        </w:rPr>
        <w:t>a)When they consider they Supervisor-Supervisee relationship (b)When they consider the Supervisee-Client relationship (c)Cross-cultural considerations are not relevant when running groups (d)A and b</w:t>
      </w:r>
    </w:p>
    <w:p w14:paraId="68A3C5FF"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9</w:t>
      </w:r>
    </w:p>
    <w:p w14:paraId="6DEFA572"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d</w:t>
      </w:r>
    </w:p>
    <w:p w14:paraId="1DAAF024"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Question 10 (include possible answers)</w:t>
      </w:r>
    </w:p>
    <w:p w14:paraId="41CB53F1"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 xml:space="preserve">Regular </w:t>
      </w:r>
      <w:proofErr w:type="gramStart"/>
      <w:r w:rsidRPr="004E1E16">
        <w:rPr>
          <w:rFonts w:ascii="Goudy Old Style" w:hAnsi="Goudy Old Style"/>
          <w:sz w:val="24"/>
          <w:szCs w:val="24"/>
        </w:rPr>
        <w:t>evaluations  of</w:t>
      </w:r>
      <w:proofErr w:type="gramEnd"/>
      <w:r w:rsidRPr="004E1E16">
        <w:rPr>
          <w:rFonts w:ascii="Goudy Old Style" w:hAnsi="Goudy Old Style"/>
          <w:sz w:val="24"/>
          <w:szCs w:val="24"/>
        </w:rPr>
        <w:t xml:space="preserve"> the supervisee are important for which reason/s: a.  enhance learning and professional development b.  as an opportunity to set goals and mediate challenges with the supervisee c. promote an open dialogue between Supervisor and Supervisee regarding their clinical work and the supervisory relationship d.  </w:t>
      </w:r>
      <w:proofErr w:type="gramStart"/>
      <w:r w:rsidRPr="004E1E16">
        <w:rPr>
          <w:rFonts w:ascii="Goudy Old Style" w:hAnsi="Goudy Old Style"/>
          <w:sz w:val="24"/>
          <w:szCs w:val="24"/>
        </w:rPr>
        <w:t>all of</w:t>
      </w:r>
      <w:proofErr w:type="gramEnd"/>
      <w:r w:rsidRPr="004E1E16">
        <w:rPr>
          <w:rFonts w:ascii="Goudy Old Style" w:hAnsi="Goudy Old Style"/>
          <w:sz w:val="24"/>
          <w:szCs w:val="24"/>
        </w:rPr>
        <w:t xml:space="preserve"> the above</w:t>
      </w:r>
    </w:p>
    <w:p w14:paraId="30602D9A" w14:textId="77777777" w:rsidR="004E1E16" w:rsidRPr="004E1E16" w:rsidRDefault="004E1E16" w:rsidP="004E1E16">
      <w:pPr>
        <w:pStyle w:val="DefaultLabelStyle"/>
        <w:rPr>
          <w:rFonts w:ascii="Goudy Old Style" w:hAnsi="Goudy Old Style"/>
          <w:sz w:val="24"/>
          <w:szCs w:val="24"/>
        </w:rPr>
      </w:pPr>
      <w:r w:rsidRPr="004E1E16">
        <w:rPr>
          <w:rFonts w:ascii="Goudy Old Style" w:hAnsi="Goudy Old Style"/>
          <w:sz w:val="24"/>
          <w:szCs w:val="24"/>
        </w:rPr>
        <w:t>Correct Answer 10</w:t>
      </w:r>
    </w:p>
    <w:p w14:paraId="74C239BE" w14:textId="77777777" w:rsidR="004E1E16" w:rsidRPr="004E1E16" w:rsidRDefault="004E1E16" w:rsidP="004E1E16">
      <w:pPr>
        <w:pStyle w:val="DefaultValueStyle"/>
        <w:rPr>
          <w:rFonts w:ascii="Goudy Old Style" w:hAnsi="Goudy Old Style"/>
          <w:sz w:val="24"/>
          <w:szCs w:val="24"/>
        </w:rPr>
      </w:pPr>
      <w:r w:rsidRPr="004E1E16">
        <w:rPr>
          <w:rFonts w:ascii="Goudy Old Style" w:hAnsi="Goudy Old Style"/>
          <w:sz w:val="24"/>
          <w:szCs w:val="24"/>
        </w:rPr>
        <w:t>d</w:t>
      </w:r>
    </w:p>
    <w:p w14:paraId="4CB5EC36" w14:textId="37D9E128" w:rsidR="00F61F81" w:rsidRPr="004E1E16" w:rsidRDefault="00F61F81" w:rsidP="004E1E16">
      <w:pPr>
        <w:pStyle w:val="DefaultLabelStyle"/>
        <w:rPr>
          <w:rFonts w:ascii="Goudy Old Style" w:hAnsi="Goudy Old Style"/>
          <w:sz w:val="24"/>
          <w:szCs w:val="24"/>
        </w:rPr>
      </w:pPr>
    </w:p>
    <w:sectPr w:rsidR="00F61F81" w:rsidRPr="004E1E1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D18"/>
    <w:multiLevelType w:val="hybridMultilevel"/>
    <w:tmpl w:val="2ED275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7CCF"/>
    <w:multiLevelType w:val="hybridMultilevel"/>
    <w:tmpl w:val="0232B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19285219"/>
    <w:multiLevelType w:val="hybridMultilevel"/>
    <w:tmpl w:val="6FD6FEB4"/>
    <w:lvl w:ilvl="0" w:tplc="3C3E997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239F3378"/>
    <w:multiLevelType w:val="hybridMultilevel"/>
    <w:tmpl w:val="79F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332D7681"/>
    <w:multiLevelType w:val="hybridMultilevel"/>
    <w:tmpl w:val="2B7CB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52C33"/>
    <w:multiLevelType w:val="hybridMultilevel"/>
    <w:tmpl w:val="52444DC4"/>
    <w:lvl w:ilvl="0" w:tplc="F4B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D061E"/>
    <w:multiLevelType w:val="hybridMultilevel"/>
    <w:tmpl w:val="BE101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30980"/>
    <w:multiLevelType w:val="hybridMultilevel"/>
    <w:tmpl w:val="5A9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55ABB"/>
    <w:multiLevelType w:val="hybridMultilevel"/>
    <w:tmpl w:val="FC9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6"/>
  </w:num>
  <w:num w:numId="2" w16cid:durableId="1534927580">
    <w:abstractNumId w:val="25"/>
  </w:num>
  <w:num w:numId="3" w16cid:durableId="2049866">
    <w:abstractNumId w:val="16"/>
  </w:num>
  <w:num w:numId="4" w16cid:durableId="733553510">
    <w:abstractNumId w:val="29"/>
  </w:num>
  <w:num w:numId="5" w16cid:durableId="1077747374">
    <w:abstractNumId w:val="19"/>
  </w:num>
  <w:num w:numId="6" w16cid:durableId="212153613">
    <w:abstractNumId w:val="2"/>
  </w:num>
  <w:num w:numId="7" w16cid:durableId="2005082935">
    <w:abstractNumId w:val="13"/>
  </w:num>
  <w:num w:numId="8" w16cid:durableId="1025054746">
    <w:abstractNumId w:val="10"/>
  </w:num>
  <w:num w:numId="9" w16cid:durableId="1421412812">
    <w:abstractNumId w:val="30"/>
  </w:num>
  <w:num w:numId="10" w16cid:durableId="961806839">
    <w:abstractNumId w:val="18"/>
  </w:num>
  <w:num w:numId="11" w16cid:durableId="1126047038">
    <w:abstractNumId w:val="35"/>
  </w:num>
  <w:num w:numId="12" w16cid:durableId="62922115">
    <w:abstractNumId w:val="12"/>
  </w:num>
  <w:num w:numId="13" w16cid:durableId="1442535094">
    <w:abstractNumId w:val="20"/>
  </w:num>
  <w:num w:numId="14" w16cid:durableId="1068118065">
    <w:abstractNumId w:val="9"/>
  </w:num>
  <w:num w:numId="15" w16cid:durableId="421536635">
    <w:abstractNumId w:val="32"/>
  </w:num>
  <w:num w:numId="16" w16cid:durableId="1215384514">
    <w:abstractNumId w:val="5"/>
  </w:num>
  <w:num w:numId="17" w16cid:durableId="1866942056">
    <w:abstractNumId w:val="27"/>
  </w:num>
  <w:num w:numId="18" w16cid:durableId="286471432">
    <w:abstractNumId w:val="17"/>
  </w:num>
  <w:num w:numId="19" w16cid:durableId="1297642860">
    <w:abstractNumId w:val="7"/>
  </w:num>
  <w:num w:numId="20" w16cid:durableId="43409242">
    <w:abstractNumId w:val="28"/>
  </w:num>
  <w:num w:numId="21" w16cid:durableId="1402214475">
    <w:abstractNumId w:val="14"/>
  </w:num>
  <w:num w:numId="22" w16cid:durableId="1507666413">
    <w:abstractNumId w:val="22"/>
  </w:num>
  <w:num w:numId="23" w16cid:durableId="1035542259">
    <w:abstractNumId w:val="3"/>
  </w:num>
  <w:num w:numId="24" w16cid:durableId="851064084">
    <w:abstractNumId w:val="24"/>
  </w:num>
  <w:num w:numId="25" w16cid:durableId="1361467025">
    <w:abstractNumId w:val="31"/>
  </w:num>
  <w:num w:numId="26" w16cid:durableId="1926917860">
    <w:abstractNumId w:val="1"/>
  </w:num>
  <w:num w:numId="27" w16cid:durableId="104353355">
    <w:abstractNumId w:val="0"/>
  </w:num>
  <w:num w:numId="28" w16cid:durableId="826165428">
    <w:abstractNumId w:val="33"/>
  </w:num>
  <w:num w:numId="29" w16cid:durableId="1943995972">
    <w:abstractNumId w:val="11"/>
  </w:num>
  <w:num w:numId="30" w16cid:durableId="2079475260">
    <w:abstractNumId w:val="15"/>
  </w:num>
  <w:num w:numId="31" w16cid:durableId="1749497186">
    <w:abstractNumId w:val="21"/>
  </w:num>
  <w:num w:numId="32" w16cid:durableId="1222786755">
    <w:abstractNumId w:val="23"/>
  </w:num>
  <w:num w:numId="33" w16cid:durableId="958340327">
    <w:abstractNumId w:val="34"/>
  </w:num>
  <w:num w:numId="34" w16cid:durableId="2051831952">
    <w:abstractNumId w:val="8"/>
  </w:num>
  <w:num w:numId="35" w16cid:durableId="518814621">
    <w:abstractNumId w:val="4"/>
  </w:num>
  <w:num w:numId="36" w16cid:durableId="12521999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406EC"/>
    <w:rsid w:val="00397FE5"/>
    <w:rsid w:val="00436A05"/>
    <w:rsid w:val="004E1E16"/>
    <w:rsid w:val="005352CD"/>
    <w:rsid w:val="0056729A"/>
    <w:rsid w:val="00571E1B"/>
    <w:rsid w:val="00584455"/>
    <w:rsid w:val="005C6DA1"/>
    <w:rsid w:val="00643083"/>
    <w:rsid w:val="00691C1A"/>
    <w:rsid w:val="006C34E2"/>
    <w:rsid w:val="006D79D8"/>
    <w:rsid w:val="0072198C"/>
    <w:rsid w:val="007333A6"/>
    <w:rsid w:val="007619E7"/>
    <w:rsid w:val="0083342A"/>
    <w:rsid w:val="008939A9"/>
    <w:rsid w:val="009914DE"/>
    <w:rsid w:val="00A45576"/>
    <w:rsid w:val="00A76E36"/>
    <w:rsid w:val="00A7742F"/>
    <w:rsid w:val="00AE654D"/>
    <w:rsid w:val="00C37FD9"/>
    <w:rsid w:val="00E814A9"/>
    <w:rsid w:val="00EB7FE6"/>
    <w:rsid w:val="00F236C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2023-02-26T23:49:00Z</dcterms:created>
  <dcterms:modified xsi:type="dcterms:W3CDTF">2023-02-26T23:57:00Z</dcterms:modified>
</cp:coreProperties>
</file>