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C65165" w:rsidRDefault="00154679" w:rsidP="00154679">
      <w:pPr>
        <w:jc w:val="center"/>
        <w:rPr>
          <w:rFonts w:ascii="Goudy Old Style" w:hAnsi="Goudy Old Style"/>
          <w:b/>
        </w:rPr>
      </w:pPr>
      <w:r w:rsidRPr="00C65165">
        <w:rPr>
          <w:rFonts w:ascii="Goudy Old Style" w:hAnsi="Goudy Old Style"/>
          <w:b/>
        </w:rPr>
        <w:t>AGPA Connect 2023 Presenter Information</w:t>
      </w:r>
    </w:p>
    <w:p w14:paraId="606644C3" w14:textId="77777777" w:rsidR="00154679" w:rsidRPr="00C65165" w:rsidRDefault="00154679" w:rsidP="00154679">
      <w:pPr>
        <w:rPr>
          <w:rFonts w:ascii="Goudy Old Style" w:hAnsi="Goudy Old Style"/>
        </w:rPr>
      </w:pPr>
    </w:p>
    <w:p w14:paraId="4E68D511" w14:textId="08A6717C" w:rsidR="00154679" w:rsidRPr="00C65165" w:rsidRDefault="00154679" w:rsidP="00154679">
      <w:pPr>
        <w:rPr>
          <w:rFonts w:ascii="Goudy Old Style" w:hAnsi="Goudy Old Style"/>
        </w:rPr>
      </w:pPr>
      <w:r w:rsidRPr="00C65165">
        <w:rPr>
          <w:rFonts w:ascii="Goudy Old Style" w:hAnsi="Goudy Old Style"/>
          <w:b/>
        </w:rPr>
        <w:t>Course Code:</w:t>
      </w:r>
      <w:r w:rsidRPr="00C65165">
        <w:rPr>
          <w:rFonts w:ascii="Goudy Old Style" w:hAnsi="Goudy Old Style"/>
        </w:rPr>
        <w:t xml:space="preserve"> </w:t>
      </w:r>
      <w:r w:rsidR="000329DE" w:rsidRPr="00C65165">
        <w:rPr>
          <w:rFonts w:ascii="Goudy Old Style" w:hAnsi="Goudy Old Style"/>
        </w:rPr>
        <w:t>X</w:t>
      </w:r>
      <w:r w:rsidR="00D046A4" w:rsidRPr="00C65165">
        <w:rPr>
          <w:rFonts w:ascii="Goudy Old Style" w:hAnsi="Goudy Old Style"/>
        </w:rPr>
        <w:t>V</w:t>
      </w:r>
      <w:r w:rsidR="00F61FAE" w:rsidRPr="00C65165">
        <w:rPr>
          <w:rFonts w:ascii="Goudy Old Style" w:hAnsi="Goudy Old Style"/>
        </w:rPr>
        <w:t>I</w:t>
      </w:r>
      <w:r w:rsidR="00365F31" w:rsidRPr="00C65165">
        <w:rPr>
          <w:rFonts w:ascii="Goudy Old Style" w:hAnsi="Goudy Old Style"/>
        </w:rPr>
        <w:t>I</w:t>
      </w:r>
      <w:r w:rsidR="00F875FF" w:rsidRPr="00C65165">
        <w:rPr>
          <w:rFonts w:ascii="Goudy Old Style" w:hAnsi="Goudy Old Style"/>
        </w:rPr>
        <w:t>I</w:t>
      </w:r>
      <w:r w:rsidRPr="00C65165">
        <w:rPr>
          <w:rFonts w:ascii="Goudy Old Style" w:hAnsi="Goudy Old Style"/>
        </w:rPr>
        <w:fldChar w:fldCharType="begin"/>
      </w:r>
      <w:r w:rsidRPr="00C65165">
        <w:rPr>
          <w:rFonts w:ascii="Goudy Old Style" w:hAnsi="Goudy Old Style"/>
        </w:rPr>
        <w:instrText xml:space="preserve"> MERGEFIELD  Code  \* MERGEFORMAT </w:instrText>
      </w:r>
      <w:r w:rsidRPr="00C65165">
        <w:rPr>
          <w:rFonts w:ascii="Goudy Old Style" w:hAnsi="Goudy Old Style"/>
        </w:rPr>
        <w:fldChar w:fldCharType="end"/>
      </w:r>
    </w:p>
    <w:p w14:paraId="16FCD79F" w14:textId="22B83C80" w:rsidR="00597403" w:rsidRPr="00C65165" w:rsidRDefault="00154679" w:rsidP="00154679">
      <w:pPr>
        <w:rPr>
          <w:rFonts w:ascii="Goudy Old Style" w:hAnsi="Goudy Old Style"/>
          <w:bCs/>
        </w:rPr>
      </w:pPr>
      <w:r w:rsidRPr="00C65165">
        <w:rPr>
          <w:rFonts w:ascii="Goudy Old Style" w:hAnsi="Goudy Old Style"/>
          <w:b/>
        </w:rPr>
        <w:t xml:space="preserve">Course Title: </w:t>
      </w:r>
      <w:r w:rsidR="00F875FF" w:rsidRPr="00C65165">
        <w:rPr>
          <w:rFonts w:ascii="Goudy Old Style" w:hAnsi="Goudy Old Style"/>
          <w:bCs/>
        </w:rPr>
        <w:t xml:space="preserve">Social Identities, </w:t>
      </w:r>
      <w:proofErr w:type="gramStart"/>
      <w:r w:rsidR="00F875FF" w:rsidRPr="00C65165">
        <w:rPr>
          <w:rFonts w:ascii="Goudy Old Style" w:hAnsi="Goudy Old Style"/>
          <w:bCs/>
        </w:rPr>
        <w:t>Power</w:t>
      </w:r>
      <w:proofErr w:type="gramEnd"/>
      <w:r w:rsidR="00F875FF" w:rsidRPr="00C65165">
        <w:rPr>
          <w:rFonts w:ascii="Goudy Old Style" w:hAnsi="Goudy Old Style"/>
          <w:bCs/>
        </w:rPr>
        <w:t xml:space="preserve"> and Privilege: How Difference is Essential for Group Cohesion</w:t>
      </w:r>
    </w:p>
    <w:p w14:paraId="15314730" w14:textId="77777777" w:rsidR="00927D01" w:rsidRPr="00C65165" w:rsidRDefault="00927D01" w:rsidP="00154679">
      <w:pPr>
        <w:rPr>
          <w:rFonts w:ascii="Goudy Old Style" w:hAnsi="Goudy Old Style"/>
        </w:rPr>
      </w:pPr>
    </w:p>
    <w:p w14:paraId="1C1733EF" w14:textId="299D0D4C" w:rsidR="00154679" w:rsidRPr="00C65165" w:rsidRDefault="00154679" w:rsidP="00154679">
      <w:pPr>
        <w:rPr>
          <w:rFonts w:ascii="Goudy Old Style" w:hAnsi="Goudy Old Style"/>
          <w:bCs/>
        </w:rPr>
      </w:pPr>
      <w:r w:rsidRPr="00C65165">
        <w:rPr>
          <w:rFonts w:ascii="Goudy Old Style" w:hAnsi="Goudy Old Style"/>
          <w:b/>
        </w:rPr>
        <w:t xml:space="preserve">Course Times: </w:t>
      </w:r>
      <w:r w:rsidR="00582DC7" w:rsidRPr="00C65165">
        <w:rPr>
          <w:rFonts w:ascii="Goudy Old Style" w:hAnsi="Goudy Old Style"/>
          <w:bCs/>
        </w:rPr>
        <w:t>9</w:t>
      </w:r>
      <w:r w:rsidRPr="00C65165">
        <w:rPr>
          <w:rFonts w:ascii="Goudy Old Style" w:hAnsi="Goudy Old Style"/>
          <w:bCs/>
        </w:rPr>
        <w:t>:</w:t>
      </w:r>
      <w:r w:rsidR="00582DC7" w:rsidRPr="00C65165">
        <w:rPr>
          <w:rFonts w:ascii="Goudy Old Style" w:hAnsi="Goudy Old Style"/>
          <w:bCs/>
        </w:rPr>
        <w:t>3</w:t>
      </w:r>
      <w:r w:rsidRPr="00C65165">
        <w:rPr>
          <w:rFonts w:ascii="Goudy Old Style" w:hAnsi="Goudy Old Style"/>
          <w:bCs/>
        </w:rPr>
        <w:t xml:space="preserve">0 </w:t>
      </w:r>
      <w:r w:rsidR="00582DC7" w:rsidRPr="00C65165">
        <w:rPr>
          <w:rFonts w:ascii="Goudy Old Style" w:hAnsi="Goudy Old Style"/>
          <w:bCs/>
        </w:rPr>
        <w:t>A</w:t>
      </w:r>
      <w:r w:rsidR="005352CD" w:rsidRPr="00C65165">
        <w:rPr>
          <w:rFonts w:ascii="Goudy Old Style" w:hAnsi="Goudy Old Style"/>
          <w:bCs/>
        </w:rPr>
        <w:t xml:space="preserve">M </w:t>
      </w:r>
      <w:r w:rsidRPr="00C65165">
        <w:rPr>
          <w:rFonts w:ascii="Goudy Old Style" w:hAnsi="Goudy Old Style"/>
          <w:bCs/>
        </w:rPr>
        <w:t xml:space="preserve">- </w:t>
      </w:r>
      <w:r w:rsidR="00582DC7" w:rsidRPr="00C65165">
        <w:rPr>
          <w:rFonts w:ascii="Goudy Old Style" w:hAnsi="Goudy Old Style"/>
          <w:bCs/>
        </w:rPr>
        <w:t>5</w:t>
      </w:r>
      <w:r w:rsidRPr="00C65165">
        <w:rPr>
          <w:rFonts w:ascii="Goudy Old Style" w:hAnsi="Goudy Old Style"/>
          <w:bCs/>
        </w:rPr>
        <w:t>:</w:t>
      </w:r>
      <w:r w:rsidR="001351D8" w:rsidRPr="00C65165">
        <w:rPr>
          <w:rFonts w:ascii="Goudy Old Style" w:hAnsi="Goudy Old Style"/>
          <w:bCs/>
        </w:rPr>
        <w:t>3</w:t>
      </w:r>
      <w:r w:rsidRPr="00C65165">
        <w:rPr>
          <w:rFonts w:ascii="Goudy Old Style" w:hAnsi="Goudy Old Style"/>
          <w:bCs/>
        </w:rPr>
        <w:t xml:space="preserve">0 </w:t>
      </w:r>
      <w:r w:rsidR="00582DC7" w:rsidRPr="00C65165">
        <w:rPr>
          <w:rFonts w:ascii="Goudy Old Style" w:hAnsi="Goudy Old Style"/>
          <w:bCs/>
        </w:rPr>
        <w:t>P</w:t>
      </w:r>
      <w:r w:rsidRPr="00C65165">
        <w:rPr>
          <w:rFonts w:ascii="Goudy Old Style" w:hAnsi="Goudy Old Style"/>
          <w:bCs/>
        </w:rPr>
        <w:t xml:space="preserve">M </w:t>
      </w:r>
      <w:r w:rsidR="00582DC7" w:rsidRPr="00C65165">
        <w:rPr>
          <w:rFonts w:ascii="Goudy Old Style" w:hAnsi="Goudy Old Style"/>
          <w:bCs/>
        </w:rPr>
        <w:t xml:space="preserve">&amp; </w:t>
      </w:r>
      <w:r w:rsidR="00582DC7" w:rsidRPr="00C65165">
        <w:rPr>
          <w:rFonts w:ascii="Goudy Old Style" w:hAnsi="Goudy Old Style"/>
          <w:bCs/>
        </w:rPr>
        <w:t>9:</w:t>
      </w:r>
      <w:r w:rsidR="00582DC7" w:rsidRPr="00C65165">
        <w:rPr>
          <w:rFonts w:ascii="Goudy Old Style" w:hAnsi="Goudy Old Style"/>
          <w:bCs/>
        </w:rPr>
        <w:t>0</w:t>
      </w:r>
      <w:r w:rsidR="00582DC7" w:rsidRPr="00C65165">
        <w:rPr>
          <w:rFonts w:ascii="Goudy Old Style" w:hAnsi="Goudy Old Style"/>
          <w:bCs/>
        </w:rPr>
        <w:t>0 AM - 5:</w:t>
      </w:r>
      <w:r w:rsidR="00582DC7" w:rsidRPr="00C65165">
        <w:rPr>
          <w:rFonts w:ascii="Goudy Old Style" w:hAnsi="Goudy Old Style"/>
          <w:bCs/>
        </w:rPr>
        <w:t>0</w:t>
      </w:r>
      <w:r w:rsidR="00582DC7" w:rsidRPr="00C65165">
        <w:rPr>
          <w:rFonts w:ascii="Goudy Old Style" w:hAnsi="Goudy Old Style"/>
          <w:bCs/>
        </w:rPr>
        <w:t>0 PM</w:t>
      </w:r>
    </w:p>
    <w:p w14:paraId="41300B9A" w14:textId="4F6F04A0" w:rsidR="00154679" w:rsidRPr="00C65165" w:rsidRDefault="00154679" w:rsidP="00154679">
      <w:pPr>
        <w:rPr>
          <w:rFonts w:ascii="Goudy Old Style" w:hAnsi="Goudy Old Style"/>
        </w:rPr>
      </w:pPr>
      <w:r w:rsidRPr="00C65165">
        <w:rPr>
          <w:rFonts w:ascii="Goudy Old Style" w:hAnsi="Goudy Old Style"/>
          <w:b/>
        </w:rPr>
        <w:t xml:space="preserve">Course Dates: </w:t>
      </w:r>
      <w:r w:rsidR="00582DC7" w:rsidRPr="00C65165">
        <w:rPr>
          <w:rFonts w:ascii="Goudy Old Style" w:hAnsi="Goudy Old Style"/>
        </w:rPr>
        <w:t xml:space="preserve">Tuesday, March 7 &amp; Wednesday, March 8 </w:t>
      </w:r>
    </w:p>
    <w:p w14:paraId="6B39DA20" w14:textId="77777777" w:rsidR="00154679" w:rsidRPr="00C65165" w:rsidRDefault="00154679" w:rsidP="00154679">
      <w:pPr>
        <w:rPr>
          <w:rFonts w:ascii="Goudy Old Style" w:hAnsi="Goudy Old Style"/>
        </w:rPr>
      </w:pPr>
    </w:p>
    <w:p w14:paraId="07A2C9EF" w14:textId="79895499" w:rsidR="00365F31" w:rsidRPr="00C65165" w:rsidRDefault="00154679" w:rsidP="00F875FF">
      <w:pPr>
        <w:rPr>
          <w:rFonts w:ascii="Goudy Old Style" w:hAnsi="Goudy Old Style"/>
          <w:bCs/>
        </w:rPr>
      </w:pPr>
      <w:r w:rsidRPr="00C65165">
        <w:rPr>
          <w:rFonts w:ascii="Goudy Old Style" w:hAnsi="Goudy Old Style"/>
          <w:b/>
        </w:rPr>
        <w:t xml:space="preserve">Instructors: </w:t>
      </w:r>
      <w:r w:rsidRPr="00C65165">
        <w:rPr>
          <w:rFonts w:ascii="Goudy Old Style" w:hAnsi="Goudy Old Style"/>
          <w:b/>
        </w:rPr>
        <w:tab/>
      </w:r>
      <w:r w:rsidRPr="00C65165">
        <w:rPr>
          <w:rFonts w:ascii="Goudy Old Style" w:hAnsi="Goudy Old Style"/>
          <w:b/>
        </w:rPr>
        <w:tab/>
      </w:r>
      <w:r w:rsidR="00F875FF" w:rsidRPr="00C65165">
        <w:rPr>
          <w:rFonts w:ascii="Goudy Old Style" w:hAnsi="Goudy Old Style"/>
          <w:bCs/>
        </w:rPr>
        <w:t xml:space="preserve">Paul </w:t>
      </w:r>
      <w:proofErr w:type="spellStart"/>
      <w:r w:rsidR="00F875FF" w:rsidRPr="00C65165">
        <w:rPr>
          <w:rFonts w:ascii="Goudy Old Style" w:hAnsi="Goudy Old Style"/>
          <w:bCs/>
        </w:rPr>
        <w:t>Gitterman</w:t>
      </w:r>
      <w:proofErr w:type="spellEnd"/>
    </w:p>
    <w:p w14:paraId="1E99DCFE" w14:textId="266B90E8" w:rsidR="00154679" w:rsidRPr="00C65165" w:rsidRDefault="00154679" w:rsidP="00365F31">
      <w:pPr>
        <w:rPr>
          <w:rFonts w:ascii="Goudy Old Style" w:hAnsi="Goudy Old Style"/>
          <w:bCs/>
        </w:rPr>
      </w:pPr>
      <w:r w:rsidRPr="00C65165">
        <w:rPr>
          <w:rFonts w:ascii="Goudy Old Style" w:hAnsi="Goudy Old Style"/>
          <w:bCs/>
        </w:rPr>
        <w:tab/>
      </w:r>
      <w:r w:rsidRPr="00C65165">
        <w:rPr>
          <w:rFonts w:ascii="Goudy Old Style" w:hAnsi="Goudy Old Style"/>
          <w:bCs/>
        </w:rPr>
        <w:tab/>
      </w:r>
    </w:p>
    <w:p w14:paraId="5549E7E7" w14:textId="53CD3241" w:rsidR="00803A28" w:rsidRPr="00C65165" w:rsidRDefault="00154679" w:rsidP="00F47175">
      <w:pPr>
        <w:rPr>
          <w:rFonts w:ascii="Goudy Old Style" w:hAnsi="Goudy Old Style"/>
          <w:bCs/>
        </w:rPr>
      </w:pPr>
      <w:r w:rsidRPr="00C65165">
        <w:rPr>
          <w:rFonts w:ascii="Goudy Old Style" w:hAnsi="Goudy Old Style"/>
          <w:b/>
        </w:rPr>
        <w:t>Course Description:</w:t>
      </w:r>
      <w:r w:rsidR="00271026" w:rsidRPr="00C65165">
        <w:rPr>
          <w:rFonts w:ascii="Goudy Old Style" w:hAnsi="Goudy Old Style"/>
          <w:b/>
        </w:rPr>
        <w:t xml:space="preserve"> </w:t>
      </w:r>
      <w:r w:rsidR="00F875FF" w:rsidRPr="00C65165">
        <w:rPr>
          <w:rFonts w:ascii="Goudy Old Style" w:hAnsi="Goudy Old Style"/>
          <w:bCs/>
        </w:rPr>
        <w:t>This experiential group will explore how differences in social locations and experiences of power and privilege provide foundations for group cohesion. Through exploring differences, the group establishes protective norms which allow for more effective negotiation of mis-attunements and micro-aggressions.</w:t>
      </w:r>
    </w:p>
    <w:p w14:paraId="6BA35710" w14:textId="77777777" w:rsidR="00DB545B" w:rsidRPr="00C65165" w:rsidRDefault="00DB545B" w:rsidP="00F47175">
      <w:pPr>
        <w:rPr>
          <w:rFonts w:ascii="Goudy Old Style" w:hAnsi="Goudy Old Style"/>
        </w:rPr>
      </w:pPr>
    </w:p>
    <w:p w14:paraId="3D530396" w14:textId="77777777" w:rsidR="00154679" w:rsidRPr="00C65165" w:rsidRDefault="00154679" w:rsidP="00154679">
      <w:pPr>
        <w:rPr>
          <w:rFonts w:ascii="Goudy Old Style" w:hAnsi="Goudy Old Style"/>
          <w:b/>
        </w:rPr>
      </w:pPr>
      <w:r w:rsidRPr="00C65165">
        <w:rPr>
          <w:rFonts w:ascii="Goudy Old Style" w:hAnsi="Goudy Old Style"/>
          <w:b/>
        </w:rPr>
        <w:t xml:space="preserve">Learning Objectives </w:t>
      </w:r>
    </w:p>
    <w:p w14:paraId="34BD68C9" w14:textId="77777777" w:rsidR="00154679" w:rsidRPr="00C65165" w:rsidRDefault="00154679" w:rsidP="00154679">
      <w:pPr>
        <w:rPr>
          <w:rFonts w:ascii="Goudy Old Style" w:hAnsi="Goudy Old Style"/>
          <w:shd w:val="clear" w:color="auto" w:fill="FFFFFF"/>
        </w:rPr>
      </w:pPr>
      <w:r w:rsidRPr="00C65165">
        <w:rPr>
          <w:rFonts w:ascii="Goudy Old Style" w:hAnsi="Goudy Old Style" w:cs="Arial"/>
          <w:shd w:val="clear" w:color="auto" w:fill="FFFFFF"/>
        </w:rPr>
        <w:t>The attendee will be able to:</w:t>
      </w:r>
      <w:r w:rsidRPr="00C65165">
        <w:rPr>
          <w:shd w:val="clear" w:color="auto" w:fill="FFFFFF"/>
        </w:rPr>
        <w:t>‎</w:t>
      </w:r>
    </w:p>
    <w:p w14:paraId="368F0495" w14:textId="6D08D158" w:rsidR="00C65165" w:rsidRPr="00C65165" w:rsidRDefault="00154679" w:rsidP="00C65165">
      <w:pPr>
        <w:pStyle w:val="ListParagraph"/>
        <w:numPr>
          <w:ilvl w:val="0"/>
          <w:numId w:val="1"/>
        </w:numPr>
        <w:rPr>
          <w:rFonts w:ascii="Goudy Old Style" w:hAnsi="Goudy Old Style"/>
          <w:shd w:val="clear" w:color="auto" w:fill="FFFFFF"/>
        </w:rPr>
      </w:pPr>
      <w:r w:rsidRPr="00C65165">
        <w:rPr>
          <w:shd w:val="clear" w:color="auto" w:fill="FFFFFF"/>
        </w:rPr>
        <w:t>‎‎‎</w:t>
      </w:r>
      <w:r w:rsidR="006C34E2" w:rsidRPr="00C65165">
        <w:rPr>
          <w:shd w:val="clear" w:color="auto" w:fill="FFFFFF"/>
        </w:rPr>
        <w:t>‎</w:t>
      </w:r>
      <w:r w:rsidR="00F36488" w:rsidRPr="00C65165">
        <w:rPr>
          <w:shd w:val="clear" w:color="auto" w:fill="FFFFFF"/>
        </w:rPr>
        <w:t>‎</w:t>
      </w:r>
      <w:r w:rsidR="007146FE" w:rsidRPr="00C65165">
        <w:rPr>
          <w:shd w:val="clear" w:color="auto" w:fill="FFFFFF"/>
        </w:rPr>
        <w:t>‎</w:t>
      </w:r>
      <w:r w:rsidR="004A0CFF" w:rsidRPr="00C65165">
        <w:rPr>
          <w:shd w:val="clear" w:color="auto" w:fill="FFFFFF"/>
        </w:rPr>
        <w:t>‎</w:t>
      </w:r>
      <w:r w:rsidR="00274080" w:rsidRPr="00C65165">
        <w:rPr>
          <w:shd w:val="clear" w:color="auto" w:fill="FFFFFF"/>
        </w:rPr>
        <w:t>‎</w:t>
      </w:r>
      <w:r w:rsidR="004D3F4E" w:rsidRPr="00C65165">
        <w:rPr>
          <w:shd w:val="clear" w:color="auto" w:fill="FFFFFF"/>
        </w:rPr>
        <w:t>‎</w:t>
      </w:r>
      <w:r w:rsidR="00C65165" w:rsidRPr="00C65165">
        <w:rPr>
          <w:rFonts w:ascii="Goudy Old Style" w:hAnsi="Goudy Old Style"/>
          <w:shd w:val="clear" w:color="auto" w:fill="FFFFFF"/>
        </w:rPr>
        <w:t>Describe how difference is experienced from an early developmental perspective and how it can impact future representations of difference.</w:t>
      </w:r>
    </w:p>
    <w:p w14:paraId="27AF8C64" w14:textId="1809ED07" w:rsidR="00C65165" w:rsidRPr="00C65165" w:rsidRDefault="00C65165" w:rsidP="00C65165">
      <w:pPr>
        <w:pStyle w:val="ListParagraph"/>
        <w:numPr>
          <w:ilvl w:val="0"/>
          <w:numId w:val="1"/>
        </w:numPr>
        <w:rPr>
          <w:rFonts w:ascii="Goudy Old Style" w:hAnsi="Goudy Old Style"/>
          <w:shd w:val="clear" w:color="auto" w:fill="FFFFFF"/>
        </w:rPr>
      </w:pPr>
      <w:r w:rsidRPr="00C65165">
        <w:rPr>
          <w:rFonts w:ascii="Goudy Old Style" w:hAnsi="Goudy Old Style"/>
          <w:shd w:val="clear" w:color="auto" w:fill="FFFFFF"/>
        </w:rPr>
        <w:t>Describe how the group serves as an attachment function.</w:t>
      </w:r>
    </w:p>
    <w:p w14:paraId="14A99E04" w14:textId="3F9F9822" w:rsidR="00C65165" w:rsidRPr="00C65165" w:rsidRDefault="00C65165" w:rsidP="00C65165">
      <w:pPr>
        <w:pStyle w:val="ListParagraph"/>
        <w:numPr>
          <w:ilvl w:val="0"/>
          <w:numId w:val="1"/>
        </w:numPr>
        <w:rPr>
          <w:rFonts w:ascii="Goudy Old Style" w:hAnsi="Goudy Old Style"/>
          <w:shd w:val="clear" w:color="auto" w:fill="FFFFFF"/>
        </w:rPr>
      </w:pPr>
      <w:r w:rsidRPr="00C65165">
        <w:rPr>
          <w:rFonts w:ascii="Goudy Old Style" w:hAnsi="Goudy Old Style"/>
          <w:shd w:val="clear" w:color="auto" w:fill="FFFFFF"/>
        </w:rPr>
        <w:t>Explain how members of privileged and marginalized identities may experience their attachment to the group differently.</w:t>
      </w:r>
    </w:p>
    <w:p w14:paraId="4A1FB015" w14:textId="51DD0761" w:rsidR="00C65165" w:rsidRPr="00C65165" w:rsidRDefault="00C65165" w:rsidP="00C65165">
      <w:pPr>
        <w:pStyle w:val="ListParagraph"/>
        <w:numPr>
          <w:ilvl w:val="0"/>
          <w:numId w:val="1"/>
        </w:numPr>
        <w:rPr>
          <w:rFonts w:ascii="Goudy Old Style" w:hAnsi="Goudy Old Style"/>
          <w:shd w:val="clear" w:color="auto" w:fill="FFFFFF"/>
        </w:rPr>
      </w:pPr>
      <w:r w:rsidRPr="00C65165">
        <w:rPr>
          <w:rFonts w:ascii="Goudy Old Style" w:hAnsi="Goudy Old Style"/>
          <w:shd w:val="clear" w:color="auto" w:fill="FFFFFF"/>
        </w:rPr>
        <w:t>Explain how different experiences of the dominant culture may impact group members’ trust and transferential experiences in group.</w:t>
      </w:r>
    </w:p>
    <w:p w14:paraId="3CB2EB0C" w14:textId="2C5C9B13" w:rsidR="00C65165" w:rsidRPr="00C65165" w:rsidRDefault="00C65165" w:rsidP="00C65165">
      <w:pPr>
        <w:pStyle w:val="ListParagraph"/>
        <w:numPr>
          <w:ilvl w:val="0"/>
          <w:numId w:val="1"/>
        </w:numPr>
        <w:rPr>
          <w:rFonts w:ascii="Goudy Old Style" w:hAnsi="Goudy Old Style"/>
          <w:shd w:val="clear" w:color="auto" w:fill="FFFFFF"/>
        </w:rPr>
      </w:pPr>
      <w:r w:rsidRPr="00C65165">
        <w:rPr>
          <w:rFonts w:ascii="Goudy Old Style" w:hAnsi="Goudy Old Style"/>
          <w:shd w:val="clear" w:color="auto" w:fill="FFFFFF"/>
        </w:rPr>
        <w:t>Describe how to welcome difference as a way of building group cohesion.</w:t>
      </w:r>
    </w:p>
    <w:p w14:paraId="36F007E6" w14:textId="3D09884D" w:rsidR="00C65165" w:rsidRPr="00C65165" w:rsidRDefault="00C65165" w:rsidP="00C65165">
      <w:pPr>
        <w:pStyle w:val="ListParagraph"/>
        <w:numPr>
          <w:ilvl w:val="0"/>
          <w:numId w:val="1"/>
        </w:numPr>
        <w:rPr>
          <w:rFonts w:ascii="Goudy Old Style" w:hAnsi="Goudy Old Style"/>
          <w:shd w:val="clear" w:color="auto" w:fill="FFFFFF"/>
        </w:rPr>
      </w:pPr>
      <w:r w:rsidRPr="00C65165">
        <w:rPr>
          <w:rFonts w:ascii="Goudy Old Style" w:hAnsi="Goudy Old Style"/>
          <w:shd w:val="clear" w:color="auto" w:fill="FFFFFF"/>
        </w:rPr>
        <w:t>Explain why the leader’s knowledge of their social identities is so important in group work.</w:t>
      </w:r>
    </w:p>
    <w:p w14:paraId="7B3D6124" w14:textId="3FEFBFD3" w:rsidR="00365F31" w:rsidRPr="00C65165" w:rsidRDefault="00C65165" w:rsidP="00C65165">
      <w:pPr>
        <w:pStyle w:val="ListParagraph"/>
        <w:numPr>
          <w:ilvl w:val="0"/>
          <w:numId w:val="1"/>
        </w:numPr>
        <w:rPr>
          <w:rFonts w:ascii="Goudy Old Style" w:hAnsi="Goudy Old Style"/>
          <w:b/>
        </w:rPr>
      </w:pPr>
      <w:r w:rsidRPr="00C65165">
        <w:rPr>
          <w:rFonts w:ascii="Goudy Old Style" w:hAnsi="Goudy Old Style"/>
          <w:shd w:val="clear" w:color="auto" w:fill="FFFFFF"/>
        </w:rPr>
        <w:t>Describe how ego supportive interventions are useful in addressing microaggressions in groups.</w:t>
      </w:r>
    </w:p>
    <w:p w14:paraId="02DE5B9F" w14:textId="77777777" w:rsidR="00C65165" w:rsidRPr="00C65165" w:rsidRDefault="00C65165" w:rsidP="00C65165">
      <w:pPr>
        <w:pStyle w:val="ListParagraph"/>
        <w:rPr>
          <w:rFonts w:ascii="Goudy Old Style" w:hAnsi="Goudy Old Style"/>
          <w:b/>
        </w:rPr>
      </w:pPr>
    </w:p>
    <w:p w14:paraId="5A26EE6E" w14:textId="39E80C9B" w:rsidR="00911103" w:rsidRPr="00C65165" w:rsidRDefault="00154679" w:rsidP="00B72019">
      <w:pPr>
        <w:rPr>
          <w:rFonts w:ascii="Goudy Old Style" w:hAnsi="Goudy Old Style"/>
          <w:b/>
        </w:rPr>
      </w:pPr>
      <w:r w:rsidRPr="00C65165">
        <w:rPr>
          <w:rFonts w:ascii="Goudy Old Style" w:hAnsi="Goudy Old Style"/>
          <w:b/>
        </w:rPr>
        <w:t>Significant Articles:</w:t>
      </w:r>
    </w:p>
    <w:p w14:paraId="429775E2" w14:textId="77777777" w:rsidR="00C65165" w:rsidRPr="00C65165" w:rsidRDefault="00C65165" w:rsidP="00C65165">
      <w:pPr>
        <w:pStyle w:val="ListParagraph"/>
        <w:numPr>
          <w:ilvl w:val="0"/>
          <w:numId w:val="40"/>
        </w:numPr>
        <w:rPr>
          <w:rFonts w:ascii="Goudy Old Style" w:hAnsi="Goudy Old Style"/>
          <w:bCs/>
        </w:rPr>
      </w:pPr>
      <w:proofErr w:type="spellStart"/>
      <w:r w:rsidRPr="00C65165">
        <w:rPr>
          <w:rFonts w:ascii="Goudy Old Style" w:hAnsi="Goudy Old Style"/>
          <w:bCs/>
        </w:rPr>
        <w:t>Gitterman</w:t>
      </w:r>
      <w:proofErr w:type="spellEnd"/>
      <w:r w:rsidRPr="00C65165">
        <w:rPr>
          <w:rFonts w:ascii="Goudy Old Style" w:hAnsi="Goudy Old Style"/>
          <w:bCs/>
        </w:rPr>
        <w:t>, P. (2019). Social Identities, Power, and Privilege: The Importance of Difference in Establishing Early Group Cohesion. International Journal of Group Psychotherapy, 69:1, 99-125, DOI: 10.1080/00207284.2018.1484665</w:t>
      </w:r>
    </w:p>
    <w:p w14:paraId="4792283B" w14:textId="77777777" w:rsidR="00C65165" w:rsidRPr="00C65165" w:rsidRDefault="00C65165" w:rsidP="00C65165">
      <w:pPr>
        <w:pStyle w:val="ListParagraph"/>
        <w:numPr>
          <w:ilvl w:val="0"/>
          <w:numId w:val="40"/>
        </w:numPr>
        <w:rPr>
          <w:rFonts w:ascii="Goudy Old Style" w:hAnsi="Goudy Old Style"/>
          <w:bCs/>
        </w:rPr>
      </w:pPr>
      <w:r w:rsidRPr="00C65165">
        <w:rPr>
          <w:rFonts w:ascii="Goudy Old Style" w:hAnsi="Goudy Old Style"/>
          <w:bCs/>
        </w:rPr>
        <w:t>Leary, K. (2012). Race as an adaptive challenge: Working with diversity in the clinical consulting room. Psychoanalytic Psychology, 29(3), 279-291.</w:t>
      </w:r>
    </w:p>
    <w:p w14:paraId="4D1E4410" w14:textId="77777777" w:rsidR="00C65165" w:rsidRPr="00C65165" w:rsidRDefault="00C65165" w:rsidP="00C65165">
      <w:pPr>
        <w:pStyle w:val="ListParagraph"/>
        <w:numPr>
          <w:ilvl w:val="0"/>
          <w:numId w:val="40"/>
        </w:numPr>
        <w:rPr>
          <w:rFonts w:ascii="Goudy Old Style" w:hAnsi="Goudy Old Style"/>
          <w:bCs/>
        </w:rPr>
      </w:pPr>
      <w:r w:rsidRPr="00C65165">
        <w:rPr>
          <w:rFonts w:ascii="Goudy Old Style" w:hAnsi="Goudy Old Style"/>
          <w:bCs/>
        </w:rPr>
        <w:t>Smith, L. C. &amp; Shin, R. Q. (2008). Social Privilege, Social Justice, and Group Counseling: An Inquiry. The Journal for Specialists in Group Work, 33(4), 351-366.</w:t>
      </w:r>
    </w:p>
    <w:p w14:paraId="1D25F17B" w14:textId="77777777" w:rsidR="00C65165" w:rsidRPr="00C65165" w:rsidRDefault="00C65165" w:rsidP="00C65165">
      <w:pPr>
        <w:pStyle w:val="ListParagraph"/>
        <w:numPr>
          <w:ilvl w:val="0"/>
          <w:numId w:val="40"/>
        </w:numPr>
        <w:rPr>
          <w:rFonts w:ascii="Goudy Old Style" w:hAnsi="Goudy Old Style"/>
          <w:bCs/>
        </w:rPr>
      </w:pPr>
      <w:r w:rsidRPr="00C65165">
        <w:rPr>
          <w:rFonts w:ascii="Goudy Old Style" w:hAnsi="Goudy Old Style"/>
          <w:bCs/>
        </w:rPr>
        <w:t xml:space="preserve">Shah, S. A. &amp; </w:t>
      </w:r>
      <w:proofErr w:type="spellStart"/>
      <w:r w:rsidRPr="00C65165">
        <w:rPr>
          <w:rFonts w:ascii="Goudy Old Style" w:hAnsi="Goudy Old Style"/>
          <w:bCs/>
        </w:rPr>
        <w:t>Kosi</w:t>
      </w:r>
      <w:proofErr w:type="spellEnd"/>
      <w:r w:rsidRPr="00C65165">
        <w:rPr>
          <w:rFonts w:ascii="Goudy Old Style" w:hAnsi="Goudy Old Style"/>
          <w:bCs/>
        </w:rPr>
        <w:t xml:space="preserve">, R. (2011). Diversity in Groups: Culture, Ethnicity and Race. In J. Kleinberg (Ed.), The Wiley-Blackwell Handbook of Group Psychotherapy. Chichester, UK: John Wiley &amp; Sons, Ltd, 667-680, </w:t>
      </w:r>
      <w:proofErr w:type="spellStart"/>
      <w:r w:rsidRPr="00C65165">
        <w:rPr>
          <w:rFonts w:ascii="Goudy Old Style" w:hAnsi="Goudy Old Style"/>
          <w:bCs/>
        </w:rPr>
        <w:t>doi</w:t>
      </w:r>
      <w:proofErr w:type="spellEnd"/>
      <w:r w:rsidRPr="00C65165">
        <w:rPr>
          <w:rFonts w:ascii="Goudy Old Style" w:hAnsi="Goudy Old Style"/>
          <w:bCs/>
        </w:rPr>
        <w:t>: 10.1002/9781119950882.ch33</w:t>
      </w:r>
    </w:p>
    <w:p w14:paraId="5F7C7370" w14:textId="4C22272A" w:rsidR="00C65165" w:rsidRPr="00C65165" w:rsidRDefault="00C65165" w:rsidP="00C65165">
      <w:pPr>
        <w:pStyle w:val="ListParagraph"/>
        <w:numPr>
          <w:ilvl w:val="0"/>
          <w:numId w:val="40"/>
        </w:numPr>
        <w:rPr>
          <w:rFonts w:ascii="Goudy Old Style" w:hAnsi="Goudy Old Style"/>
          <w:bCs/>
        </w:rPr>
      </w:pPr>
      <w:r w:rsidRPr="00C65165">
        <w:rPr>
          <w:rFonts w:ascii="Goudy Old Style" w:hAnsi="Goudy Old Style"/>
          <w:bCs/>
        </w:rPr>
        <w:t>Zeisel, E. (2011). Meeting Maturational Needs in Modern Group Analysis: A Schema for Personality Integration and Interpersonal Effectiveness. In J. Kleinberg (Ed.), in The Wiley-</w:t>
      </w:r>
      <w:r w:rsidRPr="00C65165">
        <w:rPr>
          <w:rFonts w:ascii="Goudy Old Style" w:hAnsi="Goudy Old Style"/>
          <w:bCs/>
        </w:rPr>
        <w:lastRenderedPageBreak/>
        <w:t xml:space="preserve">Blackwell Handbook of Group Psychotherapy. Chichester, </w:t>
      </w:r>
      <w:proofErr w:type="gramStart"/>
      <w:r w:rsidRPr="00C65165">
        <w:rPr>
          <w:rFonts w:ascii="Goudy Old Style" w:hAnsi="Goudy Old Style"/>
          <w:bCs/>
        </w:rPr>
        <w:t>UK :</w:t>
      </w:r>
      <w:proofErr w:type="gramEnd"/>
      <w:r w:rsidRPr="00C65165">
        <w:rPr>
          <w:rFonts w:ascii="Goudy Old Style" w:hAnsi="Goudy Old Style"/>
          <w:bCs/>
        </w:rPr>
        <w:t xml:space="preserve"> John Wiley &amp; Sons, Ltd, ( </w:t>
      </w:r>
      <w:proofErr w:type="spellStart"/>
      <w:r w:rsidRPr="00C65165">
        <w:rPr>
          <w:rFonts w:ascii="Goudy Old Style" w:hAnsi="Goudy Old Style"/>
          <w:bCs/>
        </w:rPr>
        <w:t>doi</w:t>
      </w:r>
      <w:proofErr w:type="spellEnd"/>
      <w:r w:rsidRPr="00C65165">
        <w:rPr>
          <w:rFonts w:ascii="Goudy Old Style" w:hAnsi="Goudy Old Style"/>
          <w:bCs/>
        </w:rPr>
        <w:t>: 10.1002/9781119950882.ch11</w:t>
      </w:r>
    </w:p>
    <w:p w14:paraId="55455FFB" w14:textId="77777777" w:rsidR="00C65165" w:rsidRPr="00C65165" w:rsidRDefault="00C65165" w:rsidP="00C65165">
      <w:pPr>
        <w:rPr>
          <w:rFonts w:ascii="Goudy Old Style" w:hAnsi="Goudy Old Style"/>
          <w:bCs/>
        </w:rPr>
      </w:pPr>
    </w:p>
    <w:p w14:paraId="14C8E398" w14:textId="234C82D3" w:rsidR="00911103" w:rsidRPr="00C65165" w:rsidRDefault="00154679" w:rsidP="00BC3C76">
      <w:pPr>
        <w:rPr>
          <w:rFonts w:ascii="Goudy Old Style" w:hAnsi="Goudy Old Style"/>
          <w:b/>
        </w:rPr>
      </w:pPr>
      <w:r w:rsidRPr="00C65165">
        <w:rPr>
          <w:rFonts w:ascii="Goudy Old Style" w:hAnsi="Goudy Old Style"/>
          <w:b/>
        </w:rPr>
        <w:t>Agenda</w:t>
      </w:r>
    </w:p>
    <w:p w14:paraId="71983C0D" w14:textId="77777777" w:rsidR="00C65165" w:rsidRDefault="00C65165" w:rsidP="00F74F6A">
      <w:pPr>
        <w:spacing w:line="240" w:lineRule="exact"/>
        <w:rPr>
          <w:rFonts w:ascii="Goudy Old Style" w:hAnsi="Goudy Old Style"/>
          <w:bCs/>
        </w:rPr>
      </w:pPr>
      <w:r w:rsidRPr="00C65165">
        <w:rPr>
          <w:rFonts w:ascii="Goudy Old Style" w:hAnsi="Goudy Old Style"/>
          <w:bCs/>
        </w:rPr>
        <w:t xml:space="preserve">Day 1: (360 min) </w:t>
      </w:r>
    </w:p>
    <w:p w14:paraId="0068DB55" w14:textId="77777777" w:rsidR="00C65165" w:rsidRDefault="00C65165" w:rsidP="00F74F6A">
      <w:pPr>
        <w:spacing w:line="240" w:lineRule="exact"/>
        <w:rPr>
          <w:rFonts w:ascii="Goudy Old Style" w:hAnsi="Goudy Old Style"/>
          <w:bCs/>
        </w:rPr>
      </w:pPr>
      <w:r w:rsidRPr="00C65165">
        <w:rPr>
          <w:rFonts w:ascii="Goudy Old Style" w:hAnsi="Goudy Old Style"/>
          <w:bCs/>
        </w:rPr>
        <w:t xml:space="preserve">1. Introductions (40 min) - Reasons for choosing this institute. - Review of learning objectives. - Introduction to the theory that grounds this institute. - Developmental perspective on difference. (Objective 1, 2) - Social Identities and social emotional context (Objective 3, 4) </w:t>
      </w:r>
    </w:p>
    <w:p w14:paraId="597FA8CD" w14:textId="77777777" w:rsidR="00C65165" w:rsidRDefault="00C65165" w:rsidP="00F74F6A">
      <w:pPr>
        <w:spacing w:line="240" w:lineRule="exact"/>
        <w:rPr>
          <w:rFonts w:ascii="Goudy Old Style" w:hAnsi="Goudy Old Style"/>
          <w:bCs/>
        </w:rPr>
      </w:pPr>
      <w:r w:rsidRPr="00C65165">
        <w:rPr>
          <w:rFonts w:ascii="Goudy Old Style" w:hAnsi="Goudy Old Style"/>
          <w:bCs/>
        </w:rPr>
        <w:t xml:space="preserve">2. Group cohesion and formation phase - Process/Experiential Group 1: Joining and bridging with emphasis on sharing emotional experience as group norm. (80 min Objective1, 2, 5) - Process/Experiential Group 2: Emphasis on individual identity as group norm and for the benefit of the group. (80 min Objective1, 2, 5) 3. Working phase including conflict with leader. - Process/Experiential Group </w:t>
      </w:r>
    </w:p>
    <w:p w14:paraId="50FADCC8" w14:textId="77777777" w:rsidR="00C65165" w:rsidRDefault="00C65165" w:rsidP="00F74F6A">
      <w:pPr>
        <w:spacing w:line="240" w:lineRule="exact"/>
        <w:rPr>
          <w:rFonts w:ascii="Goudy Old Style" w:hAnsi="Goudy Old Style"/>
          <w:bCs/>
        </w:rPr>
      </w:pPr>
      <w:r w:rsidRPr="00C65165">
        <w:rPr>
          <w:rFonts w:ascii="Goudy Old Style" w:hAnsi="Goudy Old Style"/>
          <w:bCs/>
        </w:rPr>
        <w:t xml:space="preserve">3: Exploring challenges to group norms. (80 min Objective 3, 4, 5) - Process/Experiential Group </w:t>
      </w:r>
    </w:p>
    <w:p w14:paraId="42F4D788" w14:textId="77777777" w:rsidR="00C65165" w:rsidRDefault="00C65165" w:rsidP="00F74F6A">
      <w:pPr>
        <w:spacing w:line="240" w:lineRule="exact"/>
        <w:rPr>
          <w:rFonts w:ascii="Goudy Old Style" w:hAnsi="Goudy Old Style"/>
          <w:bCs/>
        </w:rPr>
      </w:pPr>
      <w:r w:rsidRPr="00C65165">
        <w:rPr>
          <w:rFonts w:ascii="Goudy Old Style" w:hAnsi="Goudy Old Style"/>
          <w:bCs/>
        </w:rPr>
        <w:t xml:space="preserve">4: Tracking role of leader as transference object and potential for replication of authority conflicts. (80 min Objective 3, 4, 5)  </w:t>
      </w:r>
    </w:p>
    <w:p w14:paraId="2389390F" w14:textId="77777777" w:rsidR="00C65165" w:rsidRDefault="00C65165" w:rsidP="00F74F6A">
      <w:pPr>
        <w:spacing w:line="240" w:lineRule="exact"/>
        <w:rPr>
          <w:rFonts w:ascii="Goudy Old Style" w:hAnsi="Goudy Old Style"/>
          <w:bCs/>
        </w:rPr>
      </w:pPr>
    </w:p>
    <w:p w14:paraId="0F392973" w14:textId="77777777" w:rsidR="00C65165" w:rsidRDefault="00C65165" w:rsidP="00F74F6A">
      <w:pPr>
        <w:spacing w:line="240" w:lineRule="exact"/>
        <w:rPr>
          <w:rFonts w:ascii="Goudy Old Style" w:hAnsi="Goudy Old Style"/>
          <w:bCs/>
        </w:rPr>
      </w:pPr>
      <w:r w:rsidRPr="00C65165">
        <w:rPr>
          <w:rFonts w:ascii="Goudy Old Style" w:hAnsi="Goudy Old Style"/>
          <w:bCs/>
        </w:rPr>
        <w:t xml:space="preserve">Day 2: (390 min) </w:t>
      </w:r>
    </w:p>
    <w:p w14:paraId="7D62F61D" w14:textId="23FE3A24" w:rsidR="00C65165" w:rsidRDefault="00C65165" w:rsidP="00F74F6A">
      <w:pPr>
        <w:spacing w:line="240" w:lineRule="exact"/>
        <w:rPr>
          <w:rFonts w:ascii="Goudy Old Style" w:hAnsi="Goudy Old Style"/>
          <w:bCs/>
        </w:rPr>
      </w:pPr>
      <w:r>
        <w:rPr>
          <w:rFonts w:ascii="Goudy Old Style" w:hAnsi="Goudy Old Style"/>
          <w:bCs/>
        </w:rPr>
        <w:t>5</w:t>
      </w:r>
      <w:r w:rsidRPr="00C65165">
        <w:rPr>
          <w:rFonts w:ascii="Goudy Old Style" w:hAnsi="Goudy Old Style"/>
          <w:bCs/>
        </w:rPr>
        <w:t xml:space="preserve">. Working phase including conflict with peers. - Process/Experiential Group 4: Reorganization phase with start of day 2 and revisiting of earlier group themes. Facilitation of more direct engagement of peers (100 min, Objective 1, 2, 3, 4, 5) - Process/Experiential Group 5: Facilitation of more direct engagement of peers and tensions that have been yet unexplored. (100 min, Objective 1, 2, 3, 4, 5) </w:t>
      </w:r>
    </w:p>
    <w:p w14:paraId="393839E7" w14:textId="5D9D8E1F" w:rsidR="00C65165" w:rsidRDefault="00C65165" w:rsidP="00F74F6A">
      <w:pPr>
        <w:spacing w:line="240" w:lineRule="exact"/>
        <w:rPr>
          <w:rFonts w:ascii="Goudy Old Style" w:hAnsi="Goudy Old Style"/>
          <w:bCs/>
        </w:rPr>
      </w:pPr>
      <w:r>
        <w:rPr>
          <w:rFonts w:ascii="Goudy Old Style" w:hAnsi="Goudy Old Style"/>
          <w:bCs/>
        </w:rPr>
        <w:t>6</w:t>
      </w:r>
      <w:r w:rsidRPr="00C65165">
        <w:rPr>
          <w:rFonts w:ascii="Goudy Old Style" w:hAnsi="Goudy Old Style"/>
          <w:bCs/>
        </w:rPr>
        <w:t xml:space="preserve">. Termination phase   - Process/Experiential Group 6: Reconciliation of </w:t>
      </w:r>
      <w:proofErr w:type="spellStart"/>
      <w:r w:rsidRPr="00C65165">
        <w:rPr>
          <w:rFonts w:ascii="Goudy Old Style" w:hAnsi="Goudy Old Style"/>
          <w:bCs/>
        </w:rPr>
        <w:t>misattunements</w:t>
      </w:r>
      <w:proofErr w:type="spellEnd"/>
      <w:r w:rsidRPr="00C65165">
        <w:rPr>
          <w:rFonts w:ascii="Goudy Old Style" w:hAnsi="Goudy Old Style"/>
          <w:bCs/>
        </w:rPr>
        <w:t xml:space="preserve"> hierarchical and lateral. Themes of loss and appreciation (120 min, Objective 1, 2, 3, 4, 5) </w:t>
      </w:r>
    </w:p>
    <w:p w14:paraId="68B84E97" w14:textId="50B03702" w:rsidR="00C65165" w:rsidRDefault="00C65165" w:rsidP="00F74F6A">
      <w:pPr>
        <w:spacing w:line="240" w:lineRule="exact"/>
        <w:rPr>
          <w:rFonts w:ascii="Goudy Old Style" w:hAnsi="Goudy Old Style"/>
          <w:bCs/>
        </w:rPr>
      </w:pPr>
      <w:r>
        <w:rPr>
          <w:rFonts w:ascii="Goudy Old Style" w:hAnsi="Goudy Old Style"/>
          <w:bCs/>
        </w:rPr>
        <w:t>7</w:t>
      </w:r>
      <w:r w:rsidRPr="00C65165">
        <w:rPr>
          <w:rFonts w:ascii="Goudy Old Style" w:hAnsi="Goudy Old Style"/>
          <w:bCs/>
        </w:rPr>
        <w:t xml:space="preserve">. Discussion/Didactic: Putting theory into practice. (60 min objective 5) - Explore techniques used and discuss group dynamics. </w:t>
      </w:r>
    </w:p>
    <w:p w14:paraId="3A5CE505" w14:textId="61523767" w:rsidR="00D046A4" w:rsidRPr="00C65165" w:rsidRDefault="00C65165" w:rsidP="00F74F6A">
      <w:pPr>
        <w:spacing w:line="240" w:lineRule="exact"/>
        <w:rPr>
          <w:rFonts w:ascii="Goudy Old Style" w:eastAsia="Arial" w:hAnsi="Goudy Old Style" w:cs="Arial"/>
          <w:bCs/>
        </w:rPr>
      </w:pPr>
      <w:r>
        <w:rPr>
          <w:rFonts w:ascii="Goudy Old Style" w:hAnsi="Goudy Old Style"/>
          <w:bCs/>
        </w:rPr>
        <w:t>8</w:t>
      </w:r>
      <w:r w:rsidRPr="00C65165">
        <w:rPr>
          <w:rFonts w:ascii="Goudy Old Style" w:hAnsi="Goudy Old Style"/>
          <w:bCs/>
        </w:rPr>
        <w:t>. Evaluations (10 min)</w:t>
      </w:r>
      <w:r w:rsidR="00D046A4" w:rsidRPr="00C65165">
        <w:rPr>
          <w:rFonts w:ascii="Goudy Old Style" w:eastAsia="Arial" w:hAnsi="Goudy Old Style" w:cs="Arial"/>
          <w:bCs/>
        </w:rPr>
        <w:t xml:space="preserve"> </w:t>
      </w:r>
    </w:p>
    <w:p w14:paraId="377D112E" w14:textId="77777777" w:rsidR="00C65165" w:rsidRPr="00C65165" w:rsidRDefault="00C65165" w:rsidP="00F74F6A">
      <w:pPr>
        <w:spacing w:line="240" w:lineRule="exact"/>
        <w:rPr>
          <w:rFonts w:ascii="Goudy Old Style" w:eastAsia="Arial" w:hAnsi="Goudy Old Style" w:cs="Arial"/>
          <w:bCs/>
        </w:rPr>
      </w:pPr>
    </w:p>
    <w:p w14:paraId="0CD22FCC" w14:textId="66CFF99E" w:rsidR="00582DC7" w:rsidRPr="00C65165" w:rsidRDefault="00582DC7" w:rsidP="00582DC7">
      <w:pPr>
        <w:rPr>
          <w:rFonts w:ascii="Goudy Old Style" w:hAnsi="Goudy Old Style"/>
          <w:b/>
        </w:rPr>
      </w:pPr>
      <w:r w:rsidRPr="00C65165">
        <w:rPr>
          <w:rFonts w:ascii="Goudy Old Style" w:hAnsi="Goudy Old Style"/>
          <w:b/>
        </w:rPr>
        <w:t>Assessment Questions</w:t>
      </w:r>
    </w:p>
    <w:p w14:paraId="1A3D3B93"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1 (include possible answers)</w:t>
      </w:r>
    </w:p>
    <w:p w14:paraId="3A233891"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(T/F) Diverse social identities can challenge group cohesion.</w:t>
      </w:r>
    </w:p>
    <w:p w14:paraId="743DD50F"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1</w:t>
      </w:r>
    </w:p>
    <w:p w14:paraId="03239E1C"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True</w:t>
      </w:r>
    </w:p>
    <w:p w14:paraId="08753CD1"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2 (include possible answers)</w:t>
      </w:r>
    </w:p>
    <w:p w14:paraId="14AACA97"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Developmentally, the child's ego is challenged when one becomes aware of difference because it, a. can evoke fear that one will not be cared for b. can evoke fear that one will not be loved/accepted c. both a and b</w:t>
      </w:r>
    </w:p>
    <w:p w14:paraId="772AB0D9"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2</w:t>
      </w:r>
    </w:p>
    <w:p w14:paraId="3BCF7A05"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c. both a and b</w:t>
      </w:r>
    </w:p>
    <w:p w14:paraId="2188D361"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3 (include possible answers)</w:t>
      </w:r>
    </w:p>
    <w:p w14:paraId="1922079B"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lastRenderedPageBreak/>
        <w:t xml:space="preserve">An example of systems of privilege and oppression impacting how society values certain identities and not all are valued equally are seen in: a. the </w:t>
      </w:r>
      <w:proofErr w:type="gramStart"/>
      <w:r w:rsidRPr="00C65165">
        <w:rPr>
          <w:rFonts w:ascii="Goudy Old Style" w:hAnsi="Goudy Old Style"/>
          <w:sz w:val="24"/>
          <w:szCs w:val="24"/>
        </w:rPr>
        <w:t>media  b.</w:t>
      </w:r>
      <w:proofErr w:type="gramEnd"/>
      <w:r w:rsidRPr="00C65165">
        <w:rPr>
          <w:rFonts w:ascii="Goudy Old Style" w:hAnsi="Goudy Old Style"/>
          <w:sz w:val="24"/>
          <w:szCs w:val="24"/>
        </w:rPr>
        <w:t xml:space="preserve"> elected officials c. both a and b</w:t>
      </w:r>
    </w:p>
    <w:p w14:paraId="498A9734"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3</w:t>
      </w:r>
    </w:p>
    <w:p w14:paraId="64D7942F"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c. both a and b</w:t>
      </w:r>
    </w:p>
    <w:p w14:paraId="3D5CB74D"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4 (include possible answers)</w:t>
      </w:r>
    </w:p>
    <w:p w14:paraId="28F0D1DA"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 xml:space="preserve">Which are group norms that can help members learn to talk about difference. a. Introducing </w:t>
      </w:r>
      <w:proofErr w:type="spellStart"/>
      <w:proofErr w:type="gramStart"/>
      <w:r w:rsidRPr="00C65165">
        <w:rPr>
          <w:rFonts w:ascii="Goudy Old Style" w:hAnsi="Goudy Old Style"/>
          <w:sz w:val="24"/>
          <w:szCs w:val="24"/>
        </w:rPr>
        <w:t>one self</w:t>
      </w:r>
      <w:proofErr w:type="spellEnd"/>
      <w:proofErr w:type="gramEnd"/>
      <w:r w:rsidRPr="00C65165">
        <w:rPr>
          <w:rFonts w:ascii="Goudy Old Style" w:hAnsi="Goudy Old Style"/>
          <w:sz w:val="24"/>
          <w:szCs w:val="24"/>
        </w:rPr>
        <w:t xml:space="preserve"> with pronouns b, The leader naming aspects of their identity c. Attending to accessibility and acknowledging different physical needs. d. </w:t>
      </w:r>
      <w:proofErr w:type="gramStart"/>
      <w:r w:rsidRPr="00C65165">
        <w:rPr>
          <w:rFonts w:ascii="Goudy Old Style" w:hAnsi="Goudy Old Style"/>
          <w:sz w:val="24"/>
          <w:szCs w:val="24"/>
        </w:rPr>
        <w:t>all of</w:t>
      </w:r>
      <w:proofErr w:type="gramEnd"/>
      <w:r w:rsidRPr="00C65165">
        <w:rPr>
          <w:rFonts w:ascii="Goudy Old Style" w:hAnsi="Goudy Old Style"/>
          <w:sz w:val="24"/>
          <w:szCs w:val="24"/>
        </w:rPr>
        <w:t xml:space="preserve"> the above</w:t>
      </w:r>
    </w:p>
    <w:p w14:paraId="39AF599C"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4</w:t>
      </w:r>
    </w:p>
    <w:p w14:paraId="170D7F1B"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 xml:space="preserve">d. </w:t>
      </w:r>
      <w:proofErr w:type="gramStart"/>
      <w:r w:rsidRPr="00C65165">
        <w:rPr>
          <w:rFonts w:ascii="Goudy Old Style" w:hAnsi="Goudy Old Style"/>
          <w:sz w:val="24"/>
          <w:szCs w:val="24"/>
        </w:rPr>
        <w:t>all of</w:t>
      </w:r>
      <w:proofErr w:type="gramEnd"/>
      <w:r w:rsidRPr="00C65165">
        <w:rPr>
          <w:rFonts w:ascii="Goudy Old Style" w:hAnsi="Goudy Old Style"/>
          <w:sz w:val="24"/>
          <w:szCs w:val="24"/>
        </w:rPr>
        <w:t xml:space="preserve"> the above</w:t>
      </w:r>
    </w:p>
    <w:p w14:paraId="7BD1E295"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5 (include possible answers)</w:t>
      </w:r>
    </w:p>
    <w:p w14:paraId="3DEE5BAD"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What differences between members did you notice the group talking about.</w:t>
      </w:r>
    </w:p>
    <w:p w14:paraId="7C3FC4E6"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5</w:t>
      </w:r>
    </w:p>
    <w:p w14:paraId="3571AF94"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Age, sexual orientation, ability etc.</w:t>
      </w:r>
    </w:p>
    <w:p w14:paraId="65699CB3"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6 (include possible answers)</w:t>
      </w:r>
    </w:p>
    <w:p w14:paraId="1FAD7A5D"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Name an aspect of your identity that is or can be marginalized.</w:t>
      </w:r>
    </w:p>
    <w:p w14:paraId="5D3BF483"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6</w:t>
      </w:r>
    </w:p>
    <w:p w14:paraId="60201E4E"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 xml:space="preserve">Gender nonbinary; member of global racial majority; having a medical </w:t>
      </w:r>
      <w:proofErr w:type="gramStart"/>
      <w:r w:rsidRPr="00C65165">
        <w:rPr>
          <w:rFonts w:ascii="Goudy Old Style" w:hAnsi="Goudy Old Style"/>
          <w:sz w:val="24"/>
          <w:szCs w:val="24"/>
        </w:rPr>
        <w:t>issue  etc.</w:t>
      </w:r>
      <w:proofErr w:type="gramEnd"/>
    </w:p>
    <w:p w14:paraId="4B377293"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7 (include possible answers)</w:t>
      </w:r>
    </w:p>
    <w:p w14:paraId="29333BE2"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Name an aspect of your identity that is or can be privileged.</w:t>
      </w:r>
    </w:p>
    <w:p w14:paraId="2D8D15B5"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7</w:t>
      </w:r>
    </w:p>
    <w:p w14:paraId="18869AF8"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Ability, socio economic status, white, cis gendered etc.</w:t>
      </w:r>
    </w:p>
    <w:p w14:paraId="7EF3EA3E"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8 (include possible answers)</w:t>
      </w:r>
    </w:p>
    <w:p w14:paraId="6E6E37AB"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What is the benefit to talk about social identities to prospective group members. a. helps establish group norms around difference b. give prospective members an opportunity to talk about aspects of identity that may be more salient for them now c. both a and b</w:t>
      </w:r>
    </w:p>
    <w:p w14:paraId="155A91BC"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lastRenderedPageBreak/>
        <w:t>Correct Answer 8</w:t>
      </w:r>
    </w:p>
    <w:p w14:paraId="4E95A174"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c both a and b</w:t>
      </w:r>
    </w:p>
    <w:p w14:paraId="5D5FB5E8"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9 (include possible answers)</w:t>
      </w:r>
    </w:p>
    <w:p w14:paraId="3BD26C29"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Name a privileged identity that the leader of your institute holds.</w:t>
      </w:r>
    </w:p>
    <w:p w14:paraId="128C236F"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9</w:t>
      </w:r>
    </w:p>
    <w:p w14:paraId="25381831"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 xml:space="preserve">Male; White; Cis gender; Professional </w:t>
      </w:r>
      <w:proofErr w:type="spellStart"/>
      <w:r w:rsidRPr="00C65165">
        <w:rPr>
          <w:rFonts w:ascii="Goudy Old Style" w:hAnsi="Goudy Old Style"/>
          <w:sz w:val="24"/>
          <w:szCs w:val="24"/>
        </w:rPr>
        <w:t>etc</w:t>
      </w:r>
      <w:proofErr w:type="spellEnd"/>
    </w:p>
    <w:p w14:paraId="7404D27C"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Question 10 (include possible answers)</w:t>
      </w:r>
    </w:p>
    <w:p w14:paraId="780BD235"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 xml:space="preserve">Leaders with cultural humility can: a. lead groups </w:t>
      </w:r>
      <w:proofErr w:type="spellStart"/>
      <w:r w:rsidRPr="00C65165">
        <w:rPr>
          <w:rFonts w:ascii="Goudy Old Style" w:hAnsi="Goudy Old Style"/>
          <w:sz w:val="24"/>
          <w:szCs w:val="24"/>
        </w:rPr>
        <w:t>with out</w:t>
      </w:r>
      <w:proofErr w:type="spellEnd"/>
      <w:r w:rsidRPr="00C65165">
        <w:rPr>
          <w:rFonts w:ascii="Goudy Old Style" w:hAnsi="Goudy Old Style"/>
          <w:sz w:val="24"/>
          <w:szCs w:val="24"/>
        </w:rPr>
        <w:t xml:space="preserve"> ever having microaggressions b. help groups repair </w:t>
      </w:r>
      <w:proofErr w:type="spellStart"/>
      <w:r w:rsidRPr="00C65165">
        <w:rPr>
          <w:rFonts w:ascii="Goudy Old Style" w:hAnsi="Goudy Old Style"/>
          <w:sz w:val="24"/>
          <w:szCs w:val="24"/>
        </w:rPr>
        <w:t>microagressions</w:t>
      </w:r>
      <w:proofErr w:type="spellEnd"/>
      <w:r w:rsidRPr="00C65165">
        <w:rPr>
          <w:rFonts w:ascii="Goudy Old Style" w:hAnsi="Goudy Old Style"/>
          <w:sz w:val="24"/>
          <w:szCs w:val="24"/>
        </w:rPr>
        <w:t xml:space="preserve"> c. help groups appreciate difference and establish greater cohesion</w:t>
      </w:r>
    </w:p>
    <w:p w14:paraId="788C427F"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Correct Answer 10</w:t>
      </w:r>
    </w:p>
    <w:p w14:paraId="37DFFD18"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b &amp; c</w:t>
      </w:r>
    </w:p>
    <w:p w14:paraId="26FD5E68" w14:textId="77777777" w:rsidR="00C65165" w:rsidRPr="00C65165" w:rsidRDefault="00C65165" w:rsidP="00C65165">
      <w:pPr>
        <w:pStyle w:val="DefaultLabelStyle"/>
        <w:rPr>
          <w:rFonts w:ascii="Goudy Old Style" w:hAnsi="Goudy Old Style"/>
          <w:sz w:val="24"/>
          <w:szCs w:val="24"/>
        </w:rPr>
      </w:pPr>
      <w:r w:rsidRPr="00C65165">
        <w:rPr>
          <w:rFonts w:ascii="Goudy Old Style" w:hAnsi="Goudy Old Style"/>
          <w:sz w:val="24"/>
          <w:szCs w:val="24"/>
        </w:rPr>
        <w:t>Specific Focus Process Group registration limit</w:t>
      </w:r>
    </w:p>
    <w:p w14:paraId="611B89B4" w14:textId="77777777" w:rsidR="00C65165" w:rsidRPr="00C65165" w:rsidRDefault="00C65165" w:rsidP="00C65165">
      <w:pPr>
        <w:pStyle w:val="DefaultValueStyle"/>
        <w:rPr>
          <w:rFonts w:ascii="Goudy Old Style" w:hAnsi="Goudy Old Style"/>
          <w:sz w:val="24"/>
          <w:szCs w:val="24"/>
        </w:rPr>
      </w:pPr>
      <w:r w:rsidRPr="00C65165">
        <w:rPr>
          <w:rFonts w:ascii="Goudy Old Style" w:hAnsi="Goudy Old Style"/>
          <w:sz w:val="24"/>
          <w:szCs w:val="24"/>
        </w:rPr>
        <w:t>14</w:t>
      </w:r>
    </w:p>
    <w:p w14:paraId="53A8108B" w14:textId="77777777" w:rsidR="00365F31" w:rsidRPr="00C65165" w:rsidRDefault="00365F31" w:rsidP="00C65165">
      <w:pPr>
        <w:pStyle w:val="DefaultLabelStyle"/>
        <w:rPr>
          <w:rFonts w:ascii="Goudy Old Style" w:hAnsi="Goudy Old Style"/>
          <w:bCs/>
          <w:color w:val="auto"/>
          <w:sz w:val="24"/>
          <w:szCs w:val="24"/>
        </w:rPr>
      </w:pPr>
    </w:p>
    <w:sectPr w:rsidR="00365F31" w:rsidRPr="00C65165"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2CD"/>
    <w:multiLevelType w:val="hybridMultilevel"/>
    <w:tmpl w:val="DE72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A1052"/>
    <w:multiLevelType w:val="hybridMultilevel"/>
    <w:tmpl w:val="BCF6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B5148"/>
    <w:multiLevelType w:val="hybridMultilevel"/>
    <w:tmpl w:val="DCA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84236"/>
    <w:multiLevelType w:val="hybridMultilevel"/>
    <w:tmpl w:val="CCE4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82C98"/>
    <w:multiLevelType w:val="hybridMultilevel"/>
    <w:tmpl w:val="FD0E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B3FAA"/>
    <w:multiLevelType w:val="hybridMultilevel"/>
    <w:tmpl w:val="3DA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5"/>
  </w:num>
  <w:num w:numId="2" w16cid:durableId="366149818">
    <w:abstractNumId w:val="0"/>
  </w:num>
  <w:num w:numId="3" w16cid:durableId="300354057">
    <w:abstractNumId w:val="33"/>
  </w:num>
  <w:num w:numId="4" w16cid:durableId="111704676">
    <w:abstractNumId w:val="17"/>
  </w:num>
  <w:num w:numId="5" w16cid:durableId="2245546">
    <w:abstractNumId w:val="37"/>
  </w:num>
  <w:num w:numId="6" w16cid:durableId="1619408608">
    <w:abstractNumId w:val="32"/>
  </w:num>
  <w:num w:numId="7" w16cid:durableId="618684873">
    <w:abstractNumId w:val="31"/>
  </w:num>
  <w:num w:numId="8" w16cid:durableId="1958946757">
    <w:abstractNumId w:val="36"/>
  </w:num>
  <w:num w:numId="9" w16cid:durableId="48236698">
    <w:abstractNumId w:val="26"/>
  </w:num>
  <w:num w:numId="10" w16cid:durableId="2090419355">
    <w:abstractNumId w:val="15"/>
  </w:num>
  <w:num w:numId="11" w16cid:durableId="1425497353">
    <w:abstractNumId w:val="30"/>
  </w:num>
  <w:num w:numId="12" w16cid:durableId="247925492">
    <w:abstractNumId w:val="13"/>
  </w:num>
  <w:num w:numId="13" w16cid:durableId="1650554355">
    <w:abstractNumId w:val="20"/>
  </w:num>
  <w:num w:numId="14" w16cid:durableId="989676841">
    <w:abstractNumId w:val="27"/>
  </w:num>
  <w:num w:numId="15" w16cid:durableId="393745964">
    <w:abstractNumId w:val="23"/>
  </w:num>
  <w:num w:numId="16" w16cid:durableId="359480160">
    <w:abstractNumId w:val="11"/>
  </w:num>
  <w:num w:numId="17" w16cid:durableId="1261140547">
    <w:abstractNumId w:val="22"/>
  </w:num>
  <w:num w:numId="18" w16cid:durableId="64760913">
    <w:abstractNumId w:val="6"/>
  </w:num>
  <w:num w:numId="19" w16cid:durableId="1200824270">
    <w:abstractNumId w:val="25"/>
  </w:num>
  <w:num w:numId="20" w16cid:durableId="504980282">
    <w:abstractNumId w:val="18"/>
  </w:num>
  <w:num w:numId="21" w16cid:durableId="2000183637">
    <w:abstractNumId w:val="28"/>
  </w:num>
  <w:num w:numId="22" w16cid:durableId="662438376">
    <w:abstractNumId w:val="29"/>
  </w:num>
  <w:num w:numId="23" w16cid:durableId="2101172607">
    <w:abstractNumId w:val="14"/>
  </w:num>
  <w:num w:numId="24" w16cid:durableId="1709641318">
    <w:abstractNumId w:val="12"/>
  </w:num>
  <w:num w:numId="25" w16cid:durableId="1192840447">
    <w:abstractNumId w:val="9"/>
  </w:num>
  <w:num w:numId="26" w16cid:durableId="501552815">
    <w:abstractNumId w:val="34"/>
  </w:num>
  <w:num w:numId="27" w16cid:durableId="932666622">
    <w:abstractNumId w:val="21"/>
  </w:num>
  <w:num w:numId="28" w16cid:durableId="920796660">
    <w:abstractNumId w:val="1"/>
  </w:num>
  <w:num w:numId="29" w16cid:durableId="1258758589">
    <w:abstractNumId w:val="39"/>
  </w:num>
  <w:num w:numId="30" w16cid:durableId="428696265">
    <w:abstractNumId w:val="7"/>
  </w:num>
  <w:num w:numId="31" w16cid:durableId="1586842291">
    <w:abstractNumId w:val="4"/>
  </w:num>
  <w:num w:numId="32" w16cid:durableId="376246726">
    <w:abstractNumId w:val="2"/>
  </w:num>
  <w:num w:numId="33" w16cid:durableId="1788962558">
    <w:abstractNumId w:val="38"/>
  </w:num>
  <w:num w:numId="34" w16cid:durableId="281419208">
    <w:abstractNumId w:val="16"/>
  </w:num>
  <w:num w:numId="35" w16cid:durableId="2018001722">
    <w:abstractNumId w:val="19"/>
  </w:num>
  <w:num w:numId="36" w16cid:durableId="575013643">
    <w:abstractNumId w:val="35"/>
  </w:num>
  <w:num w:numId="37" w16cid:durableId="140969707">
    <w:abstractNumId w:val="10"/>
  </w:num>
  <w:num w:numId="38" w16cid:durableId="1590310044">
    <w:abstractNumId w:val="3"/>
  </w:num>
  <w:num w:numId="39" w16cid:durableId="854464434">
    <w:abstractNumId w:val="24"/>
  </w:num>
  <w:num w:numId="40" w16cid:durableId="186767738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65F31"/>
    <w:rsid w:val="0037781C"/>
    <w:rsid w:val="00391691"/>
    <w:rsid w:val="00392576"/>
    <w:rsid w:val="00393676"/>
    <w:rsid w:val="00396518"/>
    <w:rsid w:val="00397FE5"/>
    <w:rsid w:val="003B0FB4"/>
    <w:rsid w:val="003C0CCC"/>
    <w:rsid w:val="003E2B80"/>
    <w:rsid w:val="003E38D2"/>
    <w:rsid w:val="003F1EC3"/>
    <w:rsid w:val="00400CC1"/>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32E32"/>
    <w:rsid w:val="00643083"/>
    <w:rsid w:val="00674B98"/>
    <w:rsid w:val="00677F0E"/>
    <w:rsid w:val="006908F6"/>
    <w:rsid w:val="0069127A"/>
    <w:rsid w:val="00691C1A"/>
    <w:rsid w:val="006959BF"/>
    <w:rsid w:val="006A1A9B"/>
    <w:rsid w:val="006B26BA"/>
    <w:rsid w:val="006B72F7"/>
    <w:rsid w:val="006C34E2"/>
    <w:rsid w:val="006D1DE3"/>
    <w:rsid w:val="006D49E9"/>
    <w:rsid w:val="006D4CE2"/>
    <w:rsid w:val="006D64AA"/>
    <w:rsid w:val="006D79D8"/>
    <w:rsid w:val="006E7BE7"/>
    <w:rsid w:val="00701338"/>
    <w:rsid w:val="0070576F"/>
    <w:rsid w:val="00712223"/>
    <w:rsid w:val="007146FE"/>
    <w:rsid w:val="0072198C"/>
    <w:rsid w:val="007333A6"/>
    <w:rsid w:val="00745D3F"/>
    <w:rsid w:val="0076063D"/>
    <w:rsid w:val="007619E7"/>
    <w:rsid w:val="00780202"/>
    <w:rsid w:val="007951A3"/>
    <w:rsid w:val="007A6ED5"/>
    <w:rsid w:val="007D7E60"/>
    <w:rsid w:val="007F4696"/>
    <w:rsid w:val="00803A28"/>
    <w:rsid w:val="008226C5"/>
    <w:rsid w:val="0083342A"/>
    <w:rsid w:val="0087521E"/>
    <w:rsid w:val="008939A9"/>
    <w:rsid w:val="008B7257"/>
    <w:rsid w:val="008E707C"/>
    <w:rsid w:val="00900A3D"/>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63666"/>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65165"/>
    <w:rsid w:val="00C85D01"/>
    <w:rsid w:val="00CB428A"/>
    <w:rsid w:val="00CC5179"/>
    <w:rsid w:val="00CF4291"/>
    <w:rsid w:val="00D046A4"/>
    <w:rsid w:val="00D11D20"/>
    <w:rsid w:val="00D41402"/>
    <w:rsid w:val="00D4175F"/>
    <w:rsid w:val="00D57F87"/>
    <w:rsid w:val="00D610BC"/>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1FAE"/>
    <w:rsid w:val="00F64946"/>
    <w:rsid w:val="00F74F6A"/>
    <w:rsid w:val="00F838E7"/>
    <w:rsid w:val="00F875FF"/>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151">
      <w:bodyDiv w:val="1"/>
      <w:marLeft w:val="0"/>
      <w:marRight w:val="0"/>
      <w:marTop w:val="0"/>
      <w:marBottom w:val="0"/>
      <w:divBdr>
        <w:top w:val="none" w:sz="0" w:space="0" w:color="auto"/>
        <w:left w:val="none" w:sz="0" w:space="0" w:color="auto"/>
        <w:bottom w:val="none" w:sz="0" w:space="0" w:color="auto"/>
        <w:right w:val="none" w:sz="0" w:space="0" w:color="auto"/>
      </w:divBdr>
      <w:divsChild>
        <w:div w:id="488642785">
          <w:marLeft w:val="0"/>
          <w:marRight w:val="0"/>
          <w:marTop w:val="0"/>
          <w:marBottom w:val="0"/>
          <w:divBdr>
            <w:top w:val="none" w:sz="0" w:space="0" w:color="auto"/>
            <w:left w:val="none" w:sz="0" w:space="0" w:color="auto"/>
            <w:bottom w:val="none" w:sz="0" w:space="0" w:color="auto"/>
            <w:right w:val="none" w:sz="0" w:space="0" w:color="auto"/>
          </w:divBdr>
        </w:div>
      </w:divsChild>
    </w:div>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1710573293">
      <w:bodyDiv w:val="1"/>
      <w:marLeft w:val="0"/>
      <w:marRight w:val="0"/>
      <w:marTop w:val="0"/>
      <w:marBottom w:val="0"/>
      <w:divBdr>
        <w:top w:val="none" w:sz="0" w:space="0" w:color="auto"/>
        <w:left w:val="none" w:sz="0" w:space="0" w:color="auto"/>
        <w:bottom w:val="none" w:sz="0" w:space="0" w:color="auto"/>
        <w:right w:val="none" w:sz="0" w:space="0" w:color="auto"/>
      </w:divBdr>
      <w:divsChild>
        <w:div w:id="892885438">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2023-03-01T22:05:00Z</dcterms:created>
  <dcterms:modified xsi:type="dcterms:W3CDTF">2023-03-01T22:11:00Z</dcterms:modified>
</cp:coreProperties>
</file>